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2B" w:rsidRDefault="00254F2B" w:rsidP="00254F2B">
      <w:pPr>
        <w:jc w:val="center"/>
        <w:rPr>
          <w:b/>
        </w:rPr>
      </w:pPr>
      <w:r>
        <w:rPr>
          <w:b/>
        </w:rPr>
        <w:t>CONTRACT (THIRD PARTY RIGHTS) (SCOTLAND) BILL</w:t>
      </w:r>
    </w:p>
    <w:p w:rsidR="00E3599D" w:rsidRDefault="00254F2B" w:rsidP="00254F2B">
      <w:pPr>
        <w:jc w:val="center"/>
        <w:rPr>
          <w:b/>
        </w:rPr>
      </w:pPr>
      <w:r>
        <w:rPr>
          <w:b/>
        </w:rPr>
        <w:t xml:space="preserve">EXPLANATORY NOTES </w:t>
      </w:r>
    </w:p>
    <w:p w:rsidR="00254F2B" w:rsidRDefault="00254F2B" w:rsidP="00254F2B">
      <w:pPr>
        <w:jc w:val="center"/>
        <w:rPr>
          <w:b/>
        </w:rPr>
      </w:pPr>
    </w:p>
    <w:p w:rsidR="00254F2B" w:rsidRPr="00634AAF" w:rsidRDefault="00634AAF" w:rsidP="00254F2B">
      <w:pPr>
        <w:rPr>
          <w:b/>
        </w:rPr>
      </w:pPr>
      <w:r w:rsidRPr="00634AAF">
        <w:rPr>
          <w:b/>
        </w:rPr>
        <w:t xml:space="preserve">Introduction </w:t>
      </w:r>
    </w:p>
    <w:p w:rsidR="00254F2B" w:rsidRDefault="00254F2B" w:rsidP="00254F2B">
      <w:r>
        <w:t>Under current</w:t>
      </w:r>
      <w:r w:rsidR="0043080E">
        <w:t xml:space="preserve"> Scots</w:t>
      </w:r>
      <w:r>
        <w:t xml:space="preserve"> law, the parties to a contract can create an enforceable right in favour of a third party, known as a </w:t>
      </w:r>
      <w:r>
        <w:rPr>
          <w:i/>
        </w:rPr>
        <w:t>jus quaesitum tertio</w:t>
      </w:r>
      <w:r>
        <w:t xml:space="preserve">.  </w:t>
      </w:r>
      <w:r w:rsidR="00634AAF">
        <w:t xml:space="preserve">The </w:t>
      </w:r>
      <w:r w:rsidR="0043080E">
        <w:t xml:space="preserve">Contract (Third Party Rights) (Scotland) Bill (“the Bill”) seeks to reform that rule of contract law and to replace it with a statutory version.  In broad outline, the </w:t>
      </w:r>
      <w:r w:rsidR="00322BD2">
        <w:t xml:space="preserve">substantive provisions of the </w:t>
      </w:r>
      <w:r w:rsidR="0043080E">
        <w:t xml:space="preserve">Bill </w:t>
      </w:r>
      <w:r w:rsidR="00322BD2">
        <w:t>are</w:t>
      </w:r>
      <w:r w:rsidR="0043080E">
        <w:t xml:space="preserve"> structured in the following way:</w:t>
      </w:r>
    </w:p>
    <w:p w:rsidR="00885D08" w:rsidRDefault="00885D08" w:rsidP="00254F2B"/>
    <w:p w:rsidR="00322BD2" w:rsidRDefault="0043080E" w:rsidP="00124218">
      <w:pPr>
        <w:pStyle w:val="ListParagraph"/>
        <w:numPr>
          <w:ilvl w:val="0"/>
          <w:numId w:val="5"/>
        </w:numPr>
        <w:ind w:left="360"/>
      </w:pPr>
      <w:r>
        <w:t>Sections 1-2 deal with the creation of a third party right</w:t>
      </w:r>
    </w:p>
    <w:p w:rsidR="00322BD2" w:rsidRDefault="0043080E" w:rsidP="00124218">
      <w:pPr>
        <w:pStyle w:val="ListParagraph"/>
        <w:numPr>
          <w:ilvl w:val="0"/>
          <w:numId w:val="5"/>
        </w:numPr>
        <w:ind w:left="360"/>
      </w:pPr>
      <w:r>
        <w:t xml:space="preserve">Sections 3-5 </w:t>
      </w:r>
      <w:r w:rsidR="00A859A4">
        <w:t>specify</w:t>
      </w:r>
      <w:r>
        <w:t xml:space="preserve"> </w:t>
      </w:r>
      <w:r w:rsidR="00DC4977">
        <w:t xml:space="preserve">the different situations in which the contracting parties lose any power to modify or cancel </w:t>
      </w:r>
      <w:r w:rsidR="00A859A4">
        <w:t>a third party</w:t>
      </w:r>
      <w:r w:rsidR="00DC4977">
        <w:t xml:space="preserve"> right</w:t>
      </w:r>
    </w:p>
    <w:p w:rsidR="00322BD2" w:rsidRDefault="00DC4977" w:rsidP="00124218">
      <w:pPr>
        <w:pStyle w:val="ListParagraph"/>
        <w:numPr>
          <w:ilvl w:val="0"/>
          <w:numId w:val="5"/>
        </w:numPr>
        <w:ind w:left="360"/>
      </w:pPr>
      <w:r>
        <w:t>Section</w:t>
      </w:r>
      <w:r w:rsidR="00624CF5">
        <w:t>s</w:t>
      </w:r>
      <w:r>
        <w:t xml:space="preserve"> </w:t>
      </w:r>
      <w:r w:rsidR="00885D08">
        <w:t>6</w:t>
      </w:r>
      <w:r w:rsidR="00624CF5">
        <w:t>-7</w:t>
      </w:r>
      <w:r w:rsidR="00885D08">
        <w:t xml:space="preserve"> </w:t>
      </w:r>
      <w:r w:rsidR="00A859A4">
        <w:t>set out</w:t>
      </w:r>
      <w:r w:rsidR="00624CF5">
        <w:t>, respectively,</w:t>
      </w:r>
      <w:r w:rsidR="00A859A4">
        <w:t xml:space="preserve"> the remedies which a third party has for enforcement of the right</w:t>
      </w:r>
      <w:r w:rsidR="00624CF5">
        <w:t xml:space="preserve">; and </w:t>
      </w:r>
      <w:r w:rsidR="00A859A4">
        <w:t xml:space="preserve">the defences available against a third party </w:t>
      </w:r>
      <w:r w:rsidR="00624CF5">
        <w:t>in such</w:t>
      </w:r>
      <w:r w:rsidR="00A859A4">
        <w:t xml:space="preserve"> enforc</w:t>
      </w:r>
      <w:r w:rsidR="00624CF5">
        <w:t xml:space="preserve">ement </w:t>
      </w:r>
    </w:p>
    <w:p w:rsidR="00322BD2" w:rsidRDefault="00A859A4" w:rsidP="00124218">
      <w:pPr>
        <w:pStyle w:val="ListParagraph"/>
        <w:numPr>
          <w:ilvl w:val="0"/>
          <w:numId w:val="5"/>
        </w:numPr>
        <w:ind w:left="360"/>
      </w:pPr>
      <w:r>
        <w:t xml:space="preserve">Section 8 </w:t>
      </w:r>
      <w:r w:rsidR="00927150">
        <w:t>provides for situations in which the thi</w:t>
      </w:r>
      <w:r w:rsidR="00322BD2">
        <w:t>rd party right is affected by an arbitration clause in the principal contract</w:t>
      </w:r>
    </w:p>
    <w:p w:rsidR="00322BD2" w:rsidRDefault="00322BD2" w:rsidP="00124218">
      <w:pPr>
        <w:pStyle w:val="ListParagraph"/>
        <w:numPr>
          <w:ilvl w:val="0"/>
          <w:numId w:val="5"/>
        </w:numPr>
        <w:ind w:left="360"/>
      </w:pPr>
      <w:r>
        <w:t>Section 9 deals with the third party’s ability to renounce the right</w:t>
      </w:r>
    </w:p>
    <w:p w:rsidR="001B5FC0" w:rsidRDefault="00322BD2" w:rsidP="0000680F">
      <w:pPr>
        <w:pStyle w:val="ListParagraph"/>
        <w:numPr>
          <w:ilvl w:val="0"/>
          <w:numId w:val="5"/>
        </w:numPr>
        <w:ind w:left="360"/>
      </w:pPr>
      <w:r>
        <w:t xml:space="preserve">Section 10 </w:t>
      </w:r>
      <w:r w:rsidR="001B5FC0">
        <w:t xml:space="preserve">regulates the application of prescription and limitation </w:t>
      </w:r>
      <w:r w:rsidR="008545CE">
        <w:t xml:space="preserve">legislation </w:t>
      </w:r>
      <w:r w:rsidR="001B5FC0">
        <w:t>to third party rights</w:t>
      </w:r>
    </w:p>
    <w:p w:rsidR="00634AAF" w:rsidRDefault="00634AAF" w:rsidP="00254F2B"/>
    <w:p w:rsidR="00634AAF" w:rsidRPr="00634AAF" w:rsidRDefault="00634AAF" w:rsidP="00634AAF">
      <w:pPr>
        <w:rPr>
          <w:b/>
        </w:rPr>
      </w:pPr>
      <w:r w:rsidRPr="00634AAF">
        <w:rPr>
          <w:b/>
        </w:rPr>
        <w:t>Section 1</w:t>
      </w:r>
    </w:p>
    <w:p w:rsidR="00634AAF" w:rsidRDefault="007B37ED" w:rsidP="00254F2B">
      <w:r>
        <w:t xml:space="preserve">This section sets out the essentials necessary for the creation of a statutory third party right.  </w:t>
      </w:r>
      <w:r w:rsidR="00C72F0A">
        <w:t>T</w:t>
      </w:r>
      <w:r w:rsidR="00746E3A">
        <w:t>he terminology used in this section, and elsewhere in the Bill, (ie “third party right”, third party”, “contracting party”, “undertaking”) is in accordance with recommendations [</w:t>
      </w:r>
      <w:r w:rsidR="00F64291">
        <w:t>3-5</w:t>
      </w:r>
      <w:r w:rsidR="00746E3A">
        <w:t>].</w:t>
      </w:r>
    </w:p>
    <w:p w:rsidR="006B39BA" w:rsidRDefault="006B39BA" w:rsidP="00254F2B"/>
    <w:p w:rsidR="009D0438" w:rsidRDefault="009319B4" w:rsidP="00254F2B">
      <w:r>
        <w:t>T</w:t>
      </w:r>
      <w:r w:rsidR="007B37ED">
        <w:t xml:space="preserve">he contracting parties </w:t>
      </w:r>
      <w:r w:rsidR="006B39BA">
        <w:t>may</w:t>
      </w:r>
      <w:r w:rsidR="007B37ED">
        <w:t xml:space="preserve"> create a right in favour of a person who is not </w:t>
      </w:r>
      <w:r w:rsidR="00147ED6">
        <w:t>a party to the contract</w:t>
      </w:r>
      <w:r>
        <w:t>: subsection (1)</w:t>
      </w:r>
      <w:r w:rsidR="00147ED6">
        <w:t xml:space="preserve">.  </w:t>
      </w:r>
      <w:r>
        <w:t>There are</w:t>
      </w:r>
      <w:r w:rsidR="00E0765E">
        <w:t xml:space="preserve"> two requirements: first, the</w:t>
      </w:r>
      <w:r w:rsidR="00147ED6">
        <w:t xml:space="preserve"> contract</w:t>
      </w:r>
      <w:r w:rsidR="00E0765E">
        <w:t xml:space="preserve"> must contain an undertaking</w:t>
      </w:r>
      <w:r w:rsidR="00147ED6">
        <w:t xml:space="preserve"> </w:t>
      </w:r>
      <w:r w:rsidR="00E0765E">
        <w:t>in terms of which</w:t>
      </w:r>
      <w:r w:rsidR="00147ED6">
        <w:t xml:space="preserve"> one or more of the</w:t>
      </w:r>
      <w:r w:rsidR="00E0765E">
        <w:t xml:space="preserve"> contracting parties</w:t>
      </w:r>
      <w:r w:rsidR="00147ED6">
        <w:t xml:space="preserve"> will do or </w:t>
      </w:r>
      <w:r w:rsidR="00E32BE3">
        <w:t>not do</w:t>
      </w:r>
      <w:r w:rsidR="00147ED6">
        <w:t xml:space="preserve"> something for that person’s benefit.  Additionally, th</w:t>
      </w:r>
      <w:r w:rsidR="00E0765E">
        <w:t xml:space="preserve">ey must </w:t>
      </w:r>
      <w:r w:rsidR="00147ED6">
        <w:t>intend</w:t>
      </w:r>
      <w:r w:rsidR="004806FF">
        <w:t xml:space="preserve"> that th</w:t>
      </w:r>
      <w:r w:rsidR="006B39BA">
        <w:t>e</w:t>
      </w:r>
      <w:r w:rsidR="00147ED6">
        <w:t xml:space="preserve"> pe</w:t>
      </w:r>
      <w:r>
        <w:t xml:space="preserve">rson should be able to enforce </w:t>
      </w:r>
      <w:r w:rsidR="00147ED6">
        <w:t xml:space="preserve">or otherwise invoke the undertaking.  (This guards against accidental or incidental benefits qualifying as third party rights.)  Subsection (3) specifies the time at which the contracting parties’ intention </w:t>
      </w:r>
      <w:r w:rsidR="006B39BA">
        <w:t>is to be measured</w:t>
      </w:r>
      <w:r w:rsidR="00147ED6">
        <w:t>.</w:t>
      </w:r>
      <w:r w:rsidR="009D0438">
        <w:t xml:space="preserve">  </w:t>
      </w:r>
    </w:p>
    <w:p w:rsidR="009D0438" w:rsidRDefault="009D0438" w:rsidP="00254F2B"/>
    <w:p w:rsidR="00E0765E" w:rsidRDefault="00E0765E" w:rsidP="00254F2B">
      <w:r>
        <w:t>Subsection (2) defines the third party right as being the right</w:t>
      </w:r>
      <w:r w:rsidR="009319B4">
        <w:t xml:space="preserve"> of the third party to enforce </w:t>
      </w:r>
      <w:r>
        <w:t>or otherwise invoke the undertaking in the contract.</w:t>
      </w:r>
    </w:p>
    <w:p w:rsidR="009D0438" w:rsidRDefault="009D0438" w:rsidP="00254F2B"/>
    <w:p w:rsidR="009D0438" w:rsidRPr="009D0438" w:rsidRDefault="004806FF" w:rsidP="009D0438">
      <w:r>
        <w:t xml:space="preserve">This section is to be read </w:t>
      </w:r>
      <w:r w:rsidR="006B39BA">
        <w:t>in conjunction</w:t>
      </w:r>
      <w:r>
        <w:t xml:space="preserve"> with the </w:t>
      </w:r>
      <w:r w:rsidR="00882DE3">
        <w:t>general</w:t>
      </w:r>
      <w:r>
        <w:t xml:space="preserve"> Scots law rules of contract.  </w:t>
      </w:r>
      <w:r w:rsidR="007D06BE">
        <w:t>For example,</w:t>
      </w:r>
      <w:r>
        <w:t xml:space="preserve"> it is competent, </w:t>
      </w:r>
      <w:r w:rsidR="007D06BE">
        <w:t>save</w:t>
      </w:r>
      <w:r>
        <w:t xml:space="preserve"> in specified situations, to </w:t>
      </w:r>
      <w:r w:rsidR="006B39BA">
        <w:t>make</w:t>
      </w:r>
      <w:r>
        <w:t xml:space="preserve"> a</w:t>
      </w:r>
      <w:r w:rsidR="00F54D53">
        <w:t>n oral</w:t>
      </w:r>
      <w:r>
        <w:t xml:space="preserve"> contract</w:t>
      </w:r>
      <w:r w:rsidR="007D06BE">
        <w:t>;</w:t>
      </w:r>
      <w:r w:rsidR="00BD6342">
        <w:t xml:space="preserve"> hence there is no requirement that the undertaking be written.</w:t>
      </w:r>
      <w:r w:rsidR="009D0438" w:rsidRPr="009D0438">
        <w:t xml:space="preserve"> </w:t>
      </w:r>
      <w:r w:rsidR="009D0438">
        <w:t xml:space="preserve"> Equally, since – as a general principle – </w:t>
      </w:r>
      <w:r w:rsidR="009D0438" w:rsidRPr="009D0438">
        <w:t>the existence</w:t>
      </w:r>
      <w:r w:rsidR="00E32BE3">
        <w:t xml:space="preserve"> of a right is dependent on the</w:t>
      </w:r>
      <w:r w:rsidR="009D0438" w:rsidRPr="009D0438">
        <w:t>r</w:t>
      </w:r>
      <w:r w:rsidR="00E32BE3">
        <w:t>e</w:t>
      </w:r>
      <w:r w:rsidR="009D0438" w:rsidRPr="009D0438">
        <w:t xml:space="preserve"> being a right-holder</w:t>
      </w:r>
      <w:r w:rsidR="009D0438">
        <w:t xml:space="preserve">, </w:t>
      </w:r>
      <w:r w:rsidR="009D0438" w:rsidRPr="009D0438">
        <w:t xml:space="preserve">the third party must be identified, or </w:t>
      </w:r>
      <w:r w:rsidR="00E32BE3">
        <w:t>alternatively there must be a means o</w:t>
      </w:r>
      <w:r w:rsidR="009D0438">
        <w:t>f identification</w:t>
      </w:r>
      <w:r w:rsidR="009D0438" w:rsidRPr="009D0438">
        <w:t xml:space="preserve">; see </w:t>
      </w:r>
      <w:r w:rsidR="009D0438">
        <w:t>the note on section 2(2) below.</w:t>
      </w:r>
    </w:p>
    <w:p w:rsidR="009964F3" w:rsidRDefault="009964F3" w:rsidP="00254F2B"/>
    <w:p w:rsidR="009964F3" w:rsidRDefault="009964F3" w:rsidP="00254F2B">
      <w:r>
        <w:rPr>
          <w:b/>
        </w:rPr>
        <w:t>Section 2</w:t>
      </w:r>
    </w:p>
    <w:p w:rsidR="009964F3" w:rsidRDefault="006B39BA" w:rsidP="00254F2B">
      <w:r>
        <w:t>This section gives further detail about the creation of third party rights.</w:t>
      </w:r>
    </w:p>
    <w:p w:rsidR="006B39BA" w:rsidRDefault="006B39BA" w:rsidP="00254F2B"/>
    <w:p w:rsidR="006B39BA" w:rsidRDefault="006B39BA" w:rsidP="00254F2B">
      <w:r>
        <w:lastRenderedPageBreak/>
        <w:t xml:space="preserve">Subsection (2) </w:t>
      </w:r>
      <w:r w:rsidR="009D0438">
        <w:t>covers the type of situation, which may well be important in practice, where contracting parties wish to confer a third party right on a person who cannot yet be</w:t>
      </w:r>
      <w:r w:rsidR="00E32BE3">
        <w:t xml:space="preserve"> individually</w:t>
      </w:r>
      <w:r w:rsidR="009D0438">
        <w:t xml:space="preserve"> identified.  </w:t>
      </w:r>
      <w:r w:rsidR="00BC7C6C">
        <w:t xml:space="preserve">For instance, a company may want a contract with an IT supplier to confer third party benefits on other companies in the same group, including ones which may become part of the group in the future; or contracting parties may wish to provide rights for </w:t>
      </w:r>
      <w:r w:rsidR="00E32BE3">
        <w:t xml:space="preserve">as yet unknown </w:t>
      </w:r>
      <w:r w:rsidR="00BC7C6C">
        <w:t xml:space="preserve">sub-contractors </w:t>
      </w:r>
      <w:r w:rsidR="00E32BE3">
        <w:t>to</w:t>
      </w:r>
      <w:r w:rsidR="00BC7C6C">
        <w:t xml:space="preserve"> be employed during the course of the main contract.  </w:t>
      </w:r>
      <w:r w:rsidR="00A350F7">
        <w:t>Here, it is open to the</w:t>
      </w:r>
      <w:r w:rsidR="00A350F7" w:rsidRPr="00A350F7">
        <w:t xml:space="preserve"> contracting parties </w:t>
      </w:r>
      <w:r w:rsidR="00A350F7">
        <w:t xml:space="preserve">to describe the class of persons who are to have a third party right.  </w:t>
      </w:r>
      <w:r w:rsidR="00BC7C6C">
        <w:t>Of course, f</w:t>
      </w:r>
      <w:r w:rsidR="00A350F7">
        <w:t>or the exercise</w:t>
      </w:r>
      <w:r w:rsidR="0074095A">
        <w:t>, and indeed existence,</w:t>
      </w:r>
      <w:r w:rsidR="00A350F7">
        <w:t xml:space="preserve"> of a third party right it is necessary for there to be an identified p</w:t>
      </w:r>
      <w:r w:rsidR="00BC7C6C">
        <w:t xml:space="preserve">erson who holds that right, </w:t>
      </w:r>
      <w:r w:rsidR="0074095A">
        <w:t xml:space="preserve">so </w:t>
      </w:r>
      <w:r w:rsidR="00D80ECF">
        <w:t>the</w:t>
      </w:r>
      <w:r w:rsidR="0074095A">
        <w:t xml:space="preserve"> right will </w:t>
      </w:r>
      <w:r w:rsidR="00D80ECF">
        <w:t xml:space="preserve">only </w:t>
      </w:r>
      <w:r w:rsidR="0074095A">
        <w:t xml:space="preserve">come into existence </w:t>
      </w:r>
      <w:r w:rsidR="00D80ECF">
        <w:t>when</w:t>
      </w:r>
      <w:r w:rsidR="0074095A">
        <w:t xml:space="preserve"> a </w:t>
      </w:r>
      <w:r w:rsidR="00D80ECF">
        <w:t>person</w:t>
      </w:r>
      <w:r w:rsidR="0074095A">
        <w:t xml:space="preserve"> falls within the specified class.  </w:t>
      </w:r>
      <w:r w:rsidR="00D80ECF">
        <w:t>Paragraphs (a) and (b) of subsection (2) implement, respectively, recommendations [8 and 9].</w:t>
      </w:r>
    </w:p>
    <w:p w:rsidR="00D80ECF" w:rsidRDefault="00D80ECF" w:rsidP="00254F2B"/>
    <w:p w:rsidR="00D80ECF" w:rsidRDefault="00FB0880" w:rsidP="00254F2B">
      <w:r>
        <w:t xml:space="preserve">Subsection (3) is designed to remove any doubt which may exist about two matters.  </w:t>
      </w:r>
      <w:r w:rsidR="00E159CB">
        <w:t>By subsection (3)(a)</w:t>
      </w:r>
      <w:r>
        <w:t>, there is no requirement that an undertaking which gives rise to a third party right be express.  It can also arise by implication, if the contract is determined to have that meaning</w:t>
      </w:r>
      <w:r w:rsidR="005E700A">
        <w:t>; this implements recommendation [12]</w:t>
      </w:r>
      <w:r>
        <w:t xml:space="preserve">.  The usual rules for interpreting contracts apply to this exercise.  Secondly, </w:t>
      </w:r>
      <w:r w:rsidR="00E159CB">
        <w:t xml:space="preserve">subsection (3)(b) provides that </w:t>
      </w:r>
      <w:r>
        <w:t>the undertaking can be dependent</w:t>
      </w:r>
      <w:r w:rsidR="00EA083A">
        <w:t xml:space="preserve"> on something happening</w:t>
      </w:r>
      <w:r>
        <w:t xml:space="preserve"> (in implementation of recommendation [17]).</w:t>
      </w:r>
      <w:r w:rsidR="00EA083A">
        <w:t xml:space="preserve">  </w:t>
      </w:r>
      <w:r w:rsidR="00854350">
        <w:t>So</w:t>
      </w:r>
      <w:r w:rsidR="00EA083A">
        <w:t xml:space="preserve"> the undertaking may, for instance, be conditional on a specified event occurring.  </w:t>
      </w:r>
      <w:r w:rsidR="00E32BE3">
        <w:t xml:space="preserve">An example is given by the case of </w:t>
      </w:r>
      <w:r w:rsidR="00E32BE3" w:rsidRPr="001718CB">
        <w:rPr>
          <w:i/>
        </w:rPr>
        <w:t xml:space="preserve">Love </w:t>
      </w:r>
      <w:r w:rsidR="00E32BE3" w:rsidRPr="001718CB">
        <w:rPr>
          <w:rFonts w:cs="Arial"/>
          <w:i/>
        </w:rPr>
        <w:t>v Amalgamated Society of Lithographic Printers of Great Britain and Ireland</w:t>
      </w:r>
      <w:r w:rsidR="00854350">
        <w:rPr>
          <w:rFonts w:cs="Arial"/>
        </w:rPr>
        <w:t xml:space="preserve"> </w:t>
      </w:r>
      <w:r w:rsidR="00E32BE3" w:rsidRPr="00E32BE3">
        <w:rPr>
          <w:rFonts w:cs="Arial"/>
        </w:rPr>
        <w:t>1912 SC 1078</w:t>
      </w:r>
      <w:r w:rsidR="00E32BE3">
        <w:rPr>
          <w:rFonts w:cs="Arial"/>
        </w:rPr>
        <w:t xml:space="preserve"> </w:t>
      </w:r>
      <w:r w:rsidR="00854350">
        <w:rPr>
          <w:rFonts w:cs="Arial"/>
        </w:rPr>
        <w:t>(</w:t>
      </w:r>
      <w:r w:rsidR="00E32BE3">
        <w:rPr>
          <w:rFonts w:cs="Arial"/>
        </w:rPr>
        <w:t>discussed in the Report, eg at paras 2.29-2.32)</w:t>
      </w:r>
      <w:r w:rsidR="00854350">
        <w:rPr>
          <w:rFonts w:cs="Arial"/>
        </w:rPr>
        <w:t xml:space="preserve">.  </w:t>
      </w:r>
      <w:r w:rsidR="00E32BE3">
        <w:rPr>
          <w:rFonts w:cs="Arial"/>
        </w:rPr>
        <w:t>Mr Love’s employer operated a benefit scheme for dependents of sick employees</w:t>
      </w:r>
      <w:r w:rsidR="00C95DC6">
        <w:rPr>
          <w:rFonts w:cs="Arial"/>
        </w:rPr>
        <w:t xml:space="preserve">, and there was a mechanism for changes to be made to the scheme.  Mrs Love’s eventual entitlement to benefits was </w:t>
      </w:r>
      <w:r w:rsidR="00854350">
        <w:rPr>
          <w:rFonts w:cs="Arial"/>
        </w:rPr>
        <w:t xml:space="preserve">thus </w:t>
      </w:r>
      <w:r w:rsidR="00C95DC6">
        <w:rPr>
          <w:rFonts w:cs="Arial"/>
        </w:rPr>
        <w:t xml:space="preserve">dependent both on her husband falling sick (which is classified as </w:t>
      </w:r>
      <w:r w:rsidR="008F1FA0">
        <w:rPr>
          <w:rFonts w:cs="Arial"/>
        </w:rPr>
        <w:t xml:space="preserve">the fulfilment of </w:t>
      </w:r>
      <w:r w:rsidR="00C95DC6">
        <w:rPr>
          <w:rFonts w:cs="Arial"/>
        </w:rPr>
        <w:t xml:space="preserve">a </w:t>
      </w:r>
      <w:r w:rsidR="00C95DC6" w:rsidRPr="008F1FA0">
        <w:rPr>
          <w:rFonts w:cs="Arial"/>
          <w:i/>
        </w:rPr>
        <w:t>suspensive</w:t>
      </w:r>
      <w:r w:rsidR="00C95DC6">
        <w:rPr>
          <w:rFonts w:cs="Arial"/>
        </w:rPr>
        <w:t xml:space="preserve"> condition, as her right is suspended until the condition is met) and also on the scheme not having been changed in such a way as to </w:t>
      </w:r>
      <w:r w:rsidR="00854350">
        <w:rPr>
          <w:rFonts w:cs="Arial"/>
        </w:rPr>
        <w:t>modify or cancel the</w:t>
      </w:r>
      <w:r w:rsidR="00C95DC6">
        <w:rPr>
          <w:rFonts w:cs="Arial"/>
        </w:rPr>
        <w:t xml:space="preserve"> benefit (which is a </w:t>
      </w:r>
      <w:r w:rsidR="00C95DC6" w:rsidRPr="008F1FA0">
        <w:rPr>
          <w:rFonts w:cs="Arial"/>
          <w:i/>
        </w:rPr>
        <w:t>resolutive</w:t>
      </w:r>
      <w:r w:rsidR="00C95DC6">
        <w:rPr>
          <w:rFonts w:cs="Arial"/>
        </w:rPr>
        <w:t xml:space="preserve"> condition, since its fulfilment </w:t>
      </w:r>
      <w:r w:rsidR="008F1FA0">
        <w:rPr>
          <w:rFonts w:cs="Arial"/>
        </w:rPr>
        <w:t xml:space="preserve">(which did not occur in the circumstances of the case) would </w:t>
      </w:r>
      <w:r w:rsidR="00C95DC6">
        <w:rPr>
          <w:rFonts w:cs="Arial"/>
        </w:rPr>
        <w:t>means that a right no longer exists, or exists in a modified form).</w:t>
      </w:r>
      <w:r w:rsidR="00E32BE3">
        <w:t xml:space="preserve"> </w:t>
      </w:r>
      <w:r w:rsidR="00C95DC6">
        <w:t xml:space="preserve"> </w:t>
      </w:r>
      <w:r w:rsidR="008F1FA0">
        <w:t>Thus the effect of subsection (3)(b) is that, where a third party right is conditional on something happening, the right may either not exist prior to the thing happening or alternatively it may exist but not yet be enforceable.</w:t>
      </w:r>
    </w:p>
    <w:p w:rsidR="00E65FA1" w:rsidRDefault="00E65FA1" w:rsidP="00254F2B"/>
    <w:p w:rsidR="0025710C" w:rsidRDefault="0025710C" w:rsidP="00254F2B">
      <w:r>
        <w:t xml:space="preserve">Subsection (4)(a) implements recommendation [18].  </w:t>
      </w:r>
      <w:r w:rsidR="00B63711">
        <w:t xml:space="preserve">Under the common law of </w:t>
      </w:r>
      <w:r w:rsidR="00B63711">
        <w:rPr>
          <w:i/>
        </w:rPr>
        <w:t>jus quaesitum tertio</w:t>
      </w:r>
      <w:r w:rsidR="00B63711">
        <w:t xml:space="preserve"> the right must be irrevocable before it can come into existence; a central plank of the Bill is to reverse that position</w:t>
      </w:r>
      <w:r w:rsidR="001A6F11">
        <w:t>.  This subsection does so, by making it clear that the existence of a third party right is not reliant on it being uncancellable or unmodifiable.</w:t>
      </w:r>
    </w:p>
    <w:p w:rsidR="00073DBD" w:rsidRDefault="00073DBD" w:rsidP="00254F2B"/>
    <w:p w:rsidR="00073DBD" w:rsidRPr="00B63711" w:rsidRDefault="00073DBD" w:rsidP="00254F2B">
      <w:r>
        <w:t xml:space="preserve">Subsection (4)(b) removes any doubt </w:t>
      </w:r>
      <w:r w:rsidR="00DF5B88">
        <w:t xml:space="preserve">(such as might exist under the current law on </w:t>
      </w:r>
      <w:r w:rsidR="00DF5B88">
        <w:rPr>
          <w:i/>
        </w:rPr>
        <w:t>jus quaesitum tertio</w:t>
      </w:r>
      <w:r w:rsidR="00DF5B88">
        <w:t xml:space="preserve">) </w:t>
      </w:r>
      <w:r>
        <w:t xml:space="preserve">as to whether the creation of a third party right is dependent on the undertaking having been delivered, intimated or otherwise communicated to the third party.  </w:t>
      </w:r>
      <w:r w:rsidR="00DF5B88">
        <w:t xml:space="preserve">Delivery/intimation/communication will be strong indicators of the contracting parties’ intention to create a right in a person’s favour, but they are not a necessary step.  The subsection </w:t>
      </w:r>
      <w:r>
        <w:t>is to be read with subsection (7), which is intended to remind users of the legislation that any special rules on the creation of obligations must be followed.  For example, where the Requirements of Writing (Scotland) Act 1995 applies then the Bill is subject to that Act.  Subsections (4)(b) and (7) implement recommendation [11a</w:t>
      </w:r>
      <w:r w:rsidR="002162F1">
        <w:t>/para 4.17</w:t>
      </w:r>
      <w:r>
        <w:t>].</w:t>
      </w:r>
    </w:p>
    <w:p w:rsidR="00E65FA1" w:rsidRDefault="00E65FA1" w:rsidP="00254F2B"/>
    <w:p w:rsidR="00F54D53" w:rsidRDefault="00F54D53" w:rsidP="00254F2B">
      <w:r>
        <w:t>For the avoidance of any doubt, subsections (5) and (6) provide that an undertaking to indemnify a person, or to limit or exclude a person’s liability, may be treated as a third party right.  This implements recommendation [13].  In certain fields, such as in sectors of the oil industry, it is common to have agreements to hold third parties harmless, and these subsections remove any doubt that such agreements would fall within the Bill’s scope.</w:t>
      </w:r>
    </w:p>
    <w:p w:rsidR="00F54D53" w:rsidRDefault="00F54D53" w:rsidP="00254F2B"/>
    <w:p w:rsidR="00DF5B88" w:rsidRDefault="00DF5B88" w:rsidP="00254F2B">
      <w:r>
        <w:rPr>
          <w:b/>
        </w:rPr>
        <w:t>Section 3</w:t>
      </w:r>
    </w:p>
    <w:p w:rsidR="00DF5B88" w:rsidRDefault="00304966" w:rsidP="00254F2B">
      <w:r>
        <w:t>Subsection (1) contains a general rule (which is not at all clear in the current law) as to when a third party right can, and cannot, be modified or cancelled after it has been created.  It is subject to the exception in subsection (2).</w:t>
      </w:r>
    </w:p>
    <w:p w:rsidR="00304966" w:rsidRDefault="00304966" w:rsidP="00254F2B"/>
    <w:p w:rsidR="00113169" w:rsidRDefault="00304966" w:rsidP="00254F2B">
      <w:r>
        <w:t>The general rule, implementing recommendation [19]</w:t>
      </w:r>
      <w:r w:rsidR="00296FF2">
        <w:t xml:space="preserve">, is that a right may not be modified or cancelled once it is being enforced or invoked.  Typically this will be once any conditions have been satisfied.  </w:t>
      </w:r>
      <w:r w:rsidR="00E159CB">
        <w:t xml:space="preserve">(See the discussion of </w:t>
      </w:r>
      <w:r w:rsidR="00E159CB">
        <w:rPr>
          <w:i/>
        </w:rPr>
        <w:t xml:space="preserve">Love </w:t>
      </w:r>
      <w:r w:rsidR="00E159CB">
        <w:t xml:space="preserve">in the note to section 2(3)(b) above.)  </w:t>
      </w:r>
      <w:r w:rsidR="00296FF2" w:rsidRPr="00E159CB">
        <w:t>If</w:t>
      </w:r>
      <w:r w:rsidR="00296FF2">
        <w:t>, however, the contra</w:t>
      </w:r>
      <w:r w:rsidR="00B02236">
        <w:t>ct provides that the undertaking may be modified or cancelled with retroactive effect then that provision overrides the general rule (in implementation of recommendation [20]).</w:t>
      </w:r>
    </w:p>
    <w:p w:rsidR="00113169" w:rsidRDefault="00113169" w:rsidP="00254F2B"/>
    <w:p w:rsidR="00113169" w:rsidRDefault="00113169" w:rsidP="00254F2B">
      <w:r>
        <w:rPr>
          <w:b/>
        </w:rPr>
        <w:t>Section 4</w:t>
      </w:r>
    </w:p>
    <w:p w:rsidR="00ED0D8E" w:rsidRDefault="00113169" w:rsidP="00254F2B">
      <w:r>
        <w:t>In implementation of recommendation [21], section 4 provides that contracting parties remain free</w:t>
      </w:r>
      <w:r w:rsidR="00B02236">
        <w:t xml:space="preserve"> </w:t>
      </w:r>
      <w:r>
        <w:t xml:space="preserve">to declare that a third party cannot be modified or cancelled.  </w:t>
      </w:r>
      <w:r w:rsidR="00823631">
        <w:t>Such a declaration can be conditional (eg it takes effect on the occurrence of a future event, or if the third party does a specified thing).  In some situations, a third party may require a declaration of irrevocability before it is prepared to enter into obligations of its own; this section clearly allows for such action to be taken.</w:t>
      </w:r>
    </w:p>
    <w:p w:rsidR="00ED0D8E" w:rsidRDefault="00ED0D8E" w:rsidP="00254F2B"/>
    <w:p w:rsidR="00ED0D8E" w:rsidRDefault="00ED0D8E" w:rsidP="00254F2B">
      <w:r>
        <w:rPr>
          <w:b/>
        </w:rPr>
        <w:t>Section 5</w:t>
      </w:r>
    </w:p>
    <w:p w:rsidR="00383A57" w:rsidRDefault="00383A57" w:rsidP="00254F2B">
      <w:r>
        <w:t>Whereas section 4 allows contracting parties to provide that a third party right is (or will become) irrevocable, section 5 specifies other circumstances in which the right may no</w:t>
      </w:r>
      <w:r w:rsidR="00C17A19">
        <w:t xml:space="preserve"> longer </w:t>
      </w:r>
      <w:r>
        <w:t xml:space="preserve">be modified or cancelled.  It implements recommendations [23 and 24].  </w:t>
      </w:r>
    </w:p>
    <w:p w:rsidR="00304966" w:rsidRDefault="00304966" w:rsidP="00254F2B"/>
    <w:p w:rsidR="00672435" w:rsidRDefault="00672435" w:rsidP="00254F2B">
      <w:r>
        <w:t>Under section 5, a third party’s right becomes irrevocable (ie it cannot be modified or cancelled) where the four events in subsection (1) have occurred.</w:t>
      </w:r>
      <w:r w:rsidR="002F08FA">
        <w:t xml:space="preserve">  </w:t>
      </w:r>
      <w:r w:rsidR="008106C6">
        <w:t>The steps are:</w:t>
      </w:r>
    </w:p>
    <w:p w:rsidR="008106C6" w:rsidRDefault="008106C6" w:rsidP="008106C6">
      <w:pPr>
        <w:pStyle w:val="ListParagraph"/>
        <w:numPr>
          <w:ilvl w:val="0"/>
          <w:numId w:val="6"/>
        </w:numPr>
      </w:pPr>
      <w:r>
        <w:t>A person has a third party right;</w:t>
      </w:r>
    </w:p>
    <w:p w:rsidR="008106C6" w:rsidRDefault="00B62CF7" w:rsidP="008106C6">
      <w:pPr>
        <w:pStyle w:val="ListParagraph"/>
        <w:numPr>
          <w:ilvl w:val="0"/>
          <w:numId w:val="6"/>
        </w:numPr>
      </w:pPr>
      <w:r>
        <w:t>The person</w:t>
      </w:r>
      <w:r w:rsidR="008106C6">
        <w:t xml:space="preserve"> either does something, or refrains from doing something, in reliance on the right;</w:t>
      </w:r>
    </w:p>
    <w:p w:rsidR="008106C6" w:rsidRDefault="008106C6" w:rsidP="008106C6">
      <w:pPr>
        <w:pStyle w:val="ListParagraph"/>
        <w:numPr>
          <w:ilvl w:val="0"/>
          <w:numId w:val="6"/>
        </w:numPr>
      </w:pPr>
      <w:r>
        <w:t>As a result</w:t>
      </w:r>
      <w:r w:rsidR="00B62CF7">
        <w:t>, the person</w:t>
      </w:r>
      <w:r>
        <w:t xml:space="preserve">  suffers a material adverse effect; and</w:t>
      </w:r>
    </w:p>
    <w:p w:rsidR="008106C6" w:rsidRPr="00DF5B88" w:rsidRDefault="008106C6" w:rsidP="008106C6">
      <w:pPr>
        <w:pStyle w:val="ListParagraph"/>
        <w:numPr>
          <w:ilvl w:val="0"/>
          <w:numId w:val="6"/>
        </w:numPr>
      </w:pPr>
      <w:r>
        <w:t xml:space="preserve">The contracting parties either acquiesced in </w:t>
      </w:r>
      <w:r w:rsidR="00B62CF7">
        <w:t>the person’</w:t>
      </w:r>
      <w:r>
        <w:t xml:space="preserve">s action (or inaction) or they should have foreseen that </w:t>
      </w:r>
      <w:r w:rsidR="00B62CF7">
        <w:t>the person</w:t>
      </w:r>
      <w:r>
        <w:t xml:space="preserve"> would act (or not act) in that way.</w:t>
      </w:r>
    </w:p>
    <w:p w:rsidR="0074095A" w:rsidRDefault="0074095A" w:rsidP="00254F2B"/>
    <w:p w:rsidR="00315223" w:rsidRDefault="008106C6" w:rsidP="00254F2B">
      <w:r>
        <w:t xml:space="preserve">This scheme is closely modelled on that in section </w:t>
      </w:r>
      <w:r w:rsidR="00826020">
        <w:t>1(3) and (4) of the Requirements of Writing (Scotland) Act 1995, which is sometimes known as the doctrine of</w:t>
      </w:r>
      <w:r w:rsidR="00FD3993">
        <w:t xml:space="preserve"> </w:t>
      </w:r>
      <w:r w:rsidR="00FD3993" w:rsidRPr="00FD3993">
        <w:t xml:space="preserve">statutory </w:t>
      </w:r>
      <w:r w:rsidR="00FD3993" w:rsidRPr="00FD3993">
        <w:rPr>
          <w:i/>
        </w:rPr>
        <w:t>rei interventus</w:t>
      </w:r>
      <w:r w:rsidR="00826020">
        <w:t xml:space="preserve">, or </w:t>
      </w:r>
      <w:r w:rsidR="00FD3993" w:rsidRPr="00FD3993">
        <w:t>“detrimental reliance”</w:t>
      </w:r>
      <w:r w:rsidR="00826020">
        <w:t xml:space="preserve">.  </w:t>
      </w:r>
      <w:r w:rsidR="00315223">
        <w:t>It is overridden</w:t>
      </w:r>
      <w:r w:rsidR="00FD3993">
        <w:t xml:space="preserve"> (by subsection (3))</w:t>
      </w:r>
      <w:r w:rsidR="00315223">
        <w:t xml:space="preserve"> </w:t>
      </w:r>
      <w:r w:rsidR="00FD3993">
        <w:t>if</w:t>
      </w:r>
      <w:r w:rsidR="00315223">
        <w:t xml:space="preserve"> the third party has agreed to the modification or cancellation of the</w:t>
      </w:r>
      <w:r w:rsidR="00FD3993">
        <w:t xml:space="preserve"> undertaking</w:t>
      </w:r>
      <w:r w:rsidR="00315223">
        <w:t xml:space="preserve">.  </w:t>
      </w:r>
    </w:p>
    <w:p w:rsidR="00315223" w:rsidRDefault="00315223" w:rsidP="00254F2B"/>
    <w:p w:rsidR="00315223" w:rsidRDefault="00315223" w:rsidP="00254F2B">
      <w:r>
        <w:lastRenderedPageBreak/>
        <w:t>Subsection (4) provides that the section replaces any claim which a perso</w:t>
      </w:r>
      <w:r w:rsidR="00DD285F">
        <w:t>n would otherwise have at common</w:t>
      </w:r>
      <w:r>
        <w:t xml:space="preserve"> law.  </w:t>
      </w:r>
      <w:r w:rsidR="00DD285F">
        <w:t xml:space="preserve">The intention is to provide a clear statutory framework and to exclude the common law of personal bar and waiver.  </w:t>
      </w:r>
    </w:p>
    <w:p w:rsidR="00067753" w:rsidRDefault="00067753" w:rsidP="00254F2B"/>
    <w:p w:rsidR="00067753" w:rsidRDefault="00067753" w:rsidP="00254F2B">
      <w:r>
        <w:rPr>
          <w:b/>
        </w:rPr>
        <w:t>Section 6</w:t>
      </w:r>
    </w:p>
    <w:p w:rsidR="00067753" w:rsidRDefault="000561DC" w:rsidP="00254F2B">
      <w:r>
        <w:t>Section 6, which implements recommendation [32], specifies what remedies a third party has in the event of its right being breached.  Under the common law, a third party has a wide range of remedies, including the ability to sue for payment</w:t>
      </w:r>
      <w:r w:rsidR="00386A11">
        <w:t xml:space="preserve"> and</w:t>
      </w:r>
      <w:r>
        <w:t xml:space="preserve"> to seek specific implement</w:t>
      </w:r>
      <w:r w:rsidR="006A74F8">
        <w:t>.</w:t>
      </w:r>
      <w:r w:rsidR="00386A11">
        <w:t xml:space="preserve">  Under the current law there is a long standing doubt as to whether a third party has a right to cla</w:t>
      </w:r>
      <w:r>
        <w:t xml:space="preserve">im damages.  This section is included in order to remove any doubt that </w:t>
      </w:r>
      <w:r w:rsidR="00386A11">
        <w:t xml:space="preserve">damages for breach are available, along with other </w:t>
      </w:r>
      <w:r>
        <w:t>remedies of this nature.  It does so by saying, in subsection (2), that a third party is entitled to any remedy to which a contracting party would be entitled under the contract were the undertaking in favour of that party (instead of the third party).</w:t>
      </w:r>
    </w:p>
    <w:p w:rsidR="000561DC" w:rsidRDefault="000561DC" w:rsidP="00254F2B"/>
    <w:p w:rsidR="00067753" w:rsidRDefault="00067753" w:rsidP="00254F2B">
      <w:r>
        <w:rPr>
          <w:b/>
        </w:rPr>
        <w:t>Section 7</w:t>
      </w:r>
    </w:p>
    <w:p w:rsidR="002F7C59" w:rsidRDefault="00017D25" w:rsidP="00254F2B">
      <w:r>
        <w:t xml:space="preserve">Section 7, which implements recommendation </w:t>
      </w:r>
      <w:r w:rsidR="003A1170">
        <w:t>[</w:t>
      </w:r>
      <w:r w:rsidR="00E51869">
        <w:t>33</w:t>
      </w:r>
      <w:r w:rsidR="003A1170">
        <w:t>]</w:t>
      </w:r>
      <w:r>
        <w:t xml:space="preserve">, sets out the defences which a contracting party has against a person enforcing or otherwise invoking a third party right.  </w:t>
      </w:r>
      <w:r w:rsidR="003A1170">
        <w:t>This would arise typically where the third party claims that the right has been breached.  The</w:t>
      </w:r>
      <w:r w:rsidR="00DF694C">
        <w:t xml:space="preserve"> section makes clear that the</w:t>
      </w:r>
      <w:r w:rsidR="003A1170">
        <w:t xml:space="preserve"> contracting party is entitled to assert any defence which it would have under the contract against another contracting party provided that t</w:t>
      </w:r>
      <w:r w:rsidR="00DF694C">
        <w:t>he defence</w:t>
      </w:r>
      <w:r w:rsidR="003A1170">
        <w:t xml:space="preserve"> is also relevant to the undertaking in the third party’s favour.</w:t>
      </w:r>
      <w:r w:rsidR="003B2ABC">
        <w:t xml:space="preserve">  As discussed in para 6.24 of the Report, that proviso is added in order to deal satisfactorily with situations in which the contract is (for example) frustrated or </w:t>
      </w:r>
      <w:r w:rsidR="006A74F8">
        <w:t xml:space="preserve">involves </w:t>
      </w:r>
      <w:r w:rsidR="00CF4DF4">
        <w:t>illegal</w:t>
      </w:r>
      <w:r w:rsidR="006A74F8">
        <w:t>ity which, however, does not affect the third party right as such</w:t>
      </w:r>
      <w:r w:rsidR="002F7C59">
        <w:t>.</w:t>
      </w:r>
      <w:r w:rsidR="003B2ABC">
        <w:t xml:space="preserve">  </w:t>
      </w:r>
    </w:p>
    <w:p w:rsidR="002F7C59" w:rsidRDefault="002F7C59" w:rsidP="00254F2B"/>
    <w:p w:rsidR="00067753" w:rsidRDefault="003B2ABC" w:rsidP="00254F2B">
      <w:r>
        <w:t>In addition, it will continue to be the case that a contracting party can plead direct defences against the third party; so, for example, that party’s misrepresentation can be pled against it.  (See paras 6.27-6.33 of the Report for a discussion of direct defences.)</w:t>
      </w:r>
    </w:p>
    <w:p w:rsidR="00E51869" w:rsidRDefault="00E51869" w:rsidP="00254F2B"/>
    <w:p w:rsidR="00067753" w:rsidRDefault="00067753" w:rsidP="00254F2B">
      <w:r>
        <w:rPr>
          <w:b/>
        </w:rPr>
        <w:t>Section 8</w:t>
      </w:r>
    </w:p>
    <w:p w:rsidR="00D92009" w:rsidRDefault="00D92009" w:rsidP="00254F2B">
      <w:r>
        <w:t>Section 8 deals with the interaction between third party rights and arbitration.  It implements recommendation [41].</w:t>
      </w:r>
    </w:p>
    <w:p w:rsidR="00D92009" w:rsidRDefault="00D92009" w:rsidP="00254F2B"/>
    <w:p w:rsidR="00D92009" w:rsidRDefault="00D92009" w:rsidP="00254F2B">
      <w:r>
        <w:t xml:space="preserve">It is an essential feature of a third party right that it </w:t>
      </w:r>
      <w:r w:rsidR="00B514D0">
        <w:t>be</w:t>
      </w:r>
      <w:r>
        <w:t xml:space="preserve"> capable of enforcement.  </w:t>
      </w:r>
      <w:r w:rsidR="00687EB8">
        <w:t>It</w:t>
      </w:r>
      <w:r>
        <w:t xml:space="preserve"> will, of course, be recognised by a competent court of law and </w:t>
      </w:r>
      <w:r w:rsidR="00B514D0">
        <w:t xml:space="preserve">any dispute as to the right </w:t>
      </w:r>
      <w:r>
        <w:t>is</w:t>
      </w:r>
      <w:r w:rsidR="00B514D0">
        <w:t xml:space="preserve"> therefore</w:t>
      </w:r>
      <w:r>
        <w:t xml:space="preserve"> subject to judicial decision.  But </w:t>
      </w:r>
      <w:r w:rsidR="00B514D0">
        <w:t>parties may wish to use a forum other than a court to resolve their disputes, and arbitration is now an established alternative to court proceedings.  (</w:t>
      </w:r>
      <w:r w:rsidR="00687EB8">
        <w:t>A</w:t>
      </w:r>
      <w:r w:rsidR="00B514D0">
        <w:t xml:space="preserve">rbitration </w:t>
      </w:r>
      <w:r w:rsidR="00687EB8">
        <w:t xml:space="preserve">may be chosen </w:t>
      </w:r>
      <w:r w:rsidR="00B514D0">
        <w:t xml:space="preserve">on various grounds, such as speed, cost and privacy.)  </w:t>
      </w:r>
      <w:r w:rsidR="00BF75AA">
        <w:t xml:space="preserve">Under the Arbitration (Scotland) Act 2010, an “arbitration agreement” is </w:t>
      </w:r>
      <w:r w:rsidR="006A74F8">
        <w:t>a pre-requisite for arbitration</w:t>
      </w:r>
      <w:r w:rsidR="00BF75AA">
        <w:t xml:space="preserve">, one of </w:t>
      </w:r>
      <w:r w:rsidR="006A74F8">
        <w:t>the</w:t>
      </w:r>
      <w:r w:rsidR="00BF75AA">
        <w:t xml:space="preserve"> purposes </w:t>
      </w:r>
      <w:r w:rsidR="006A74F8">
        <w:t xml:space="preserve">of which </w:t>
      </w:r>
      <w:r w:rsidR="00BF75AA">
        <w:t>is to exclude the courts from the resolution of the dispute</w:t>
      </w:r>
      <w:r w:rsidR="00C841D3">
        <w:t xml:space="preserve"> between the signatories to the agreement</w:t>
      </w:r>
      <w:r w:rsidR="00BF75AA">
        <w:t xml:space="preserve">.  From the third party’s perspective, </w:t>
      </w:r>
      <w:r w:rsidR="00711897">
        <w:t>not being party to</w:t>
      </w:r>
      <w:r w:rsidR="00BF75AA">
        <w:t xml:space="preserve"> such an agreement can give rise to difficulties.  </w:t>
      </w:r>
      <w:r w:rsidR="00C841D3">
        <w:t>The approach chosen in the English and Welsh legislation (section 8 of the Contracts (Rights of Third Parties) Act 1999) is to deem a third party to be a party to an arbitration agreement in certain circumstances and for certain purposes.  A broadly similar approach is taken in section 8 of the Bill.  Fuller details are in chapter 7 of the Report, particularly at paragraphs 7.29-7.35.</w:t>
      </w:r>
    </w:p>
    <w:p w:rsidR="00C841D3" w:rsidRDefault="00C841D3" w:rsidP="00254F2B"/>
    <w:p w:rsidR="006A74F8" w:rsidRDefault="00C841D3" w:rsidP="00254F2B">
      <w:r>
        <w:lastRenderedPageBreak/>
        <w:t xml:space="preserve">Subsection </w:t>
      </w:r>
      <w:r w:rsidR="00AC3DA4">
        <w:t xml:space="preserve">(1) provides that, where subsections (3) or (4) apply, </w:t>
      </w:r>
      <w:r w:rsidR="00350EE0">
        <w:t xml:space="preserve">the 2010 Act will apply as though, first, a provision of the contract in question were an arbitration agreement and, secondly, the third party were a party to it.  </w:t>
      </w:r>
    </w:p>
    <w:p w:rsidR="006A74F8" w:rsidRDefault="006A74F8" w:rsidP="00254F2B"/>
    <w:p w:rsidR="00350EE0" w:rsidRDefault="00350EE0" w:rsidP="00254F2B">
      <w:r>
        <w:t>Subsection (2) is a definitional provision.</w:t>
      </w:r>
    </w:p>
    <w:p w:rsidR="00350EE0" w:rsidRDefault="00350EE0" w:rsidP="00254F2B"/>
    <w:p w:rsidR="00350EE0" w:rsidRDefault="00350EE0" w:rsidP="00254F2B">
      <w:r>
        <w:t>Subsection (3) applies where a third party has a right to enforce or otherwise invoke an undertaking</w:t>
      </w:r>
      <w:r w:rsidR="00840E0B">
        <w:t xml:space="preserve"> in a contract, and the contract specifies that a dispute about the undertaking must be submitted to arbitration.  In other words, the third party has a substantive right under the contract which, separately, provides that disputes are to be resolved by arbitration.</w:t>
      </w:r>
    </w:p>
    <w:p w:rsidR="00840E0B" w:rsidRDefault="00840E0B" w:rsidP="00254F2B"/>
    <w:p w:rsidR="006A74F8" w:rsidRDefault="00840E0B" w:rsidP="00254F2B">
      <w:r>
        <w:t>Subsection (4) covers situations which are not caught by subsection (3), and which involve disputes of a description which, under the contract, are to be resolved by arbitration.  In other words, there is no substantive right in the third party’s favour but the contract specifies that disputes</w:t>
      </w:r>
      <w:r w:rsidR="00011571">
        <w:t xml:space="preserve"> of a</w:t>
      </w:r>
      <w:r w:rsidR="00011571" w:rsidRPr="00011571">
        <w:t xml:space="preserve"> certain</w:t>
      </w:r>
      <w:r w:rsidR="00011571">
        <w:t xml:space="preserve"> type</w:t>
      </w:r>
      <w:r>
        <w:t xml:space="preserve">, which may involve a third party, are to be resolved by arbitration.  If the third party wishes to contest </w:t>
      </w:r>
      <w:r w:rsidR="00011571">
        <w:t xml:space="preserve">such </w:t>
      </w:r>
      <w:r>
        <w:t xml:space="preserve">a dispute, and particularly if the other party raises the matter in a court, the third party will be able to use section 8 to </w:t>
      </w:r>
      <w:r w:rsidR="00011571">
        <w:t>establish</w:t>
      </w:r>
      <w:r>
        <w:t xml:space="preserve"> a right to arbitrate in terms of an arbitration agreement.  (</w:t>
      </w:r>
      <w:r w:rsidR="00011571">
        <w:t xml:space="preserve">As mentioned above, </w:t>
      </w:r>
      <w:r>
        <w:t xml:space="preserve">one </w:t>
      </w:r>
      <w:r w:rsidR="00011571">
        <w:t>effect</w:t>
      </w:r>
      <w:r>
        <w:t xml:space="preserve"> of this is that it excludes the court from being able to determine the dispute.)  </w:t>
      </w:r>
    </w:p>
    <w:p w:rsidR="006A74F8" w:rsidRDefault="006A74F8" w:rsidP="00254F2B"/>
    <w:p w:rsidR="00840E0B" w:rsidRPr="00067753" w:rsidRDefault="00011571" w:rsidP="00254F2B">
      <w:r>
        <w:t>Finally, subsection (5) provides a definition of “an undertaking to arbitrate” for the purposes of subsection (4).</w:t>
      </w:r>
    </w:p>
    <w:p w:rsidR="0005442C" w:rsidRDefault="0005442C" w:rsidP="00254F2B"/>
    <w:p w:rsidR="00E769B5" w:rsidRDefault="00E769B5" w:rsidP="00254F2B">
      <w:r>
        <w:rPr>
          <w:b/>
        </w:rPr>
        <w:t>Section 9</w:t>
      </w:r>
    </w:p>
    <w:p w:rsidR="00E769B5" w:rsidRDefault="00E769B5" w:rsidP="00254F2B">
      <w:r>
        <w:t>This section, which implements recommendation</w:t>
      </w:r>
      <w:r w:rsidR="00B127C9">
        <w:t>s</w:t>
      </w:r>
      <w:r>
        <w:t xml:space="preserve"> [</w:t>
      </w:r>
      <w:r w:rsidR="000561DC">
        <w:t>29-31</w:t>
      </w:r>
      <w:r>
        <w:t xml:space="preserve">], allows a person </w:t>
      </w:r>
      <w:r w:rsidR="00386A11">
        <w:t>with</w:t>
      </w:r>
      <w:r>
        <w:t xml:space="preserve"> a third party right to renounce it.  This may be done either expressly or impli</w:t>
      </w:r>
      <w:r w:rsidR="00B127C9">
        <w:t>cit</w:t>
      </w:r>
      <w:r>
        <w:t xml:space="preserve">ly.  </w:t>
      </w:r>
      <w:r w:rsidR="00B127C9">
        <w:t xml:space="preserve">The effect of such renunciation is that the right is extinguished.  </w:t>
      </w:r>
      <w:r w:rsidR="001E0458">
        <w:t xml:space="preserve">One reason </w:t>
      </w:r>
      <w:r w:rsidR="00386A11">
        <w:t xml:space="preserve">for this provision is that there is no requirement on a third party to accept the right in order to be able to use it.  </w:t>
      </w:r>
      <w:r w:rsidR="000705AE">
        <w:t>It is therefore important to have a clear method of rejecting the right if that is desired.  This may be done</w:t>
      </w:r>
      <w:r w:rsidR="001E0458">
        <w:t xml:space="preserve"> at any time</w:t>
      </w:r>
      <w:r w:rsidR="000705AE">
        <w:t xml:space="preserve">, thus </w:t>
      </w:r>
      <w:r w:rsidR="001E0458">
        <w:t>provid</w:t>
      </w:r>
      <w:r w:rsidR="000705AE">
        <w:t>ing</w:t>
      </w:r>
      <w:r w:rsidR="001E0458">
        <w:t xml:space="preserve"> </w:t>
      </w:r>
      <w:r w:rsidR="000705AE">
        <w:t>the third</w:t>
      </w:r>
      <w:r w:rsidR="001E0458">
        <w:t xml:space="preserve"> party with something akin to the freedom of contract enjoyed by the contracting parties.  It also offers a practical solution for a third party who, subjectively, considers that the right is onerous.  (If, viewed objectively, </w:t>
      </w:r>
      <w:r w:rsidR="008A1FAE">
        <w:t>the contracting parties</w:t>
      </w:r>
      <w:r w:rsidR="001E0458">
        <w:t xml:space="preserve"> impose a burden or a duty</w:t>
      </w:r>
      <w:r w:rsidR="008A1FAE">
        <w:t xml:space="preserve"> on a third party</w:t>
      </w:r>
      <w:r w:rsidR="001E0458">
        <w:t xml:space="preserve"> then </w:t>
      </w:r>
      <w:r w:rsidR="008A1FAE">
        <w:t>they have not succeeded in creating</w:t>
      </w:r>
      <w:r w:rsidR="001E0458">
        <w:t xml:space="preserve"> a third party right </w:t>
      </w:r>
      <w:r w:rsidR="008A1FAE">
        <w:t>at all, and so there is nothing for the third party to renounce.)</w:t>
      </w:r>
    </w:p>
    <w:p w:rsidR="00F35F32" w:rsidRDefault="00F35F32" w:rsidP="00254F2B"/>
    <w:p w:rsidR="00F35F32" w:rsidRDefault="00F35F32" w:rsidP="00254F2B">
      <w:r>
        <w:rPr>
          <w:b/>
        </w:rPr>
        <w:t>Section 10</w:t>
      </w:r>
    </w:p>
    <w:p w:rsidR="00F35F32" w:rsidRDefault="008D24D3" w:rsidP="00254F2B">
      <w:r>
        <w:t xml:space="preserve">This section clarifies that a third party right is </w:t>
      </w:r>
      <w:r w:rsidR="009D7D2D">
        <w:t>an obligation arising from the contract for the purposes of</w:t>
      </w:r>
      <w:r>
        <w:t xml:space="preserve"> the Prescription and Limitation (Scotland) Act 1973.  </w:t>
      </w:r>
      <w:r w:rsidR="009D7D2D">
        <w:t xml:space="preserve">This means that the right normally prescribes after the short negative </w:t>
      </w:r>
      <w:r w:rsidR="00816622">
        <w:t xml:space="preserve">prescriptive period of 5 years.  </w:t>
      </w:r>
      <w:r>
        <w:t>It implements recommendation [</w:t>
      </w:r>
      <w:r w:rsidR="00F64291">
        <w:t>35</w:t>
      </w:r>
      <w:r>
        <w:t>].</w:t>
      </w:r>
    </w:p>
    <w:p w:rsidR="00370A34" w:rsidRDefault="00370A34" w:rsidP="00254F2B"/>
    <w:p w:rsidR="00370A34" w:rsidRDefault="00370A34" w:rsidP="00254F2B">
      <w:r>
        <w:rPr>
          <w:b/>
        </w:rPr>
        <w:t>Section 11</w:t>
      </w:r>
    </w:p>
    <w:p w:rsidR="00370A34" w:rsidRPr="00370A34" w:rsidRDefault="00370A34" w:rsidP="00254F2B">
      <w:r>
        <w:t>The Bill only applies to third party rights created on or after the day on which section 1 is brought into force (in acc</w:t>
      </w:r>
      <w:bookmarkStart w:id="0" w:name="_GoBack"/>
      <w:bookmarkEnd w:id="0"/>
      <w:r>
        <w:t xml:space="preserve">ordance with regulations made under section 12).  </w:t>
      </w:r>
      <w:r w:rsidR="009B26FE">
        <w:t>Such a right may either be contained in a contract entered into on or after that day, or in a pre-existing contract to which it is added by the contracting parties on or after that day.</w:t>
      </w:r>
    </w:p>
    <w:sectPr w:rsidR="00370A34" w:rsidRPr="00370A34" w:rsidSect="00AB54FF">
      <w:headerReference w:type="default" r:id="rId8"/>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ABC" w:rsidRDefault="003B2ABC">
      <w:pPr>
        <w:spacing w:line="240" w:lineRule="auto"/>
      </w:pPr>
      <w:r>
        <w:separator/>
      </w:r>
    </w:p>
  </w:endnote>
  <w:endnote w:type="continuationSeparator" w:id="0">
    <w:p w:rsidR="003B2ABC" w:rsidRDefault="003B2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ABC" w:rsidRPr="0067486A" w:rsidRDefault="003B2ABC"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ABC" w:rsidRDefault="003B2ABC">
      <w:pPr>
        <w:spacing w:line="240" w:lineRule="auto"/>
      </w:pPr>
      <w:r>
        <w:separator/>
      </w:r>
    </w:p>
  </w:footnote>
  <w:footnote w:type="continuationSeparator" w:id="0">
    <w:p w:rsidR="003B2ABC" w:rsidRDefault="003B2A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ABC" w:rsidRPr="0067486A" w:rsidRDefault="003B2ABC"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15022E31"/>
    <w:multiLevelType w:val="hybridMultilevel"/>
    <w:tmpl w:val="79EE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7A1A29"/>
    <w:multiLevelType w:val="hybridMultilevel"/>
    <w:tmpl w:val="A85A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0"/>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48E"/>
    <w:rsid w:val="0000680F"/>
    <w:rsid w:val="00011571"/>
    <w:rsid w:val="00017D25"/>
    <w:rsid w:val="0005442C"/>
    <w:rsid w:val="000561DC"/>
    <w:rsid w:val="00067753"/>
    <w:rsid w:val="0007053F"/>
    <w:rsid w:val="000705AE"/>
    <w:rsid w:val="00073DBD"/>
    <w:rsid w:val="00100021"/>
    <w:rsid w:val="00113169"/>
    <w:rsid w:val="00124218"/>
    <w:rsid w:val="001267F7"/>
    <w:rsid w:val="00147ED6"/>
    <w:rsid w:val="00157346"/>
    <w:rsid w:val="00192DC7"/>
    <w:rsid w:val="001A6F11"/>
    <w:rsid w:val="001B5FC0"/>
    <w:rsid w:val="001E0458"/>
    <w:rsid w:val="002162F1"/>
    <w:rsid w:val="00254F2B"/>
    <w:rsid w:val="0025710C"/>
    <w:rsid w:val="00296FF2"/>
    <w:rsid w:val="002E445D"/>
    <w:rsid w:val="002F08FA"/>
    <w:rsid w:val="002F3688"/>
    <w:rsid w:val="002F7C59"/>
    <w:rsid w:val="00302898"/>
    <w:rsid w:val="00304966"/>
    <w:rsid w:val="0030648E"/>
    <w:rsid w:val="00315223"/>
    <w:rsid w:val="00322BD2"/>
    <w:rsid w:val="00350EE0"/>
    <w:rsid w:val="00370A34"/>
    <w:rsid w:val="00383A57"/>
    <w:rsid w:val="00386A11"/>
    <w:rsid w:val="003A1170"/>
    <w:rsid w:val="003B2ABC"/>
    <w:rsid w:val="003F2479"/>
    <w:rsid w:val="00411FC4"/>
    <w:rsid w:val="0043080E"/>
    <w:rsid w:val="004806FF"/>
    <w:rsid w:val="00597EC8"/>
    <w:rsid w:val="005E700A"/>
    <w:rsid w:val="00624CF5"/>
    <w:rsid w:val="00634AAF"/>
    <w:rsid w:val="0065181E"/>
    <w:rsid w:val="00672435"/>
    <w:rsid w:val="0067486A"/>
    <w:rsid w:val="00687EB8"/>
    <w:rsid w:val="006A74F8"/>
    <w:rsid w:val="006B39BA"/>
    <w:rsid w:val="006D26F7"/>
    <w:rsid w:val="00711897"/>
    <w:rsid w:val="0074095A"/>
    <w:rsid w:val="00742196"/>
    <w:rsid w:val="00746E3A"/>
    <w:rsid w:val="007B37ED"/>
    <w:rsid w:val="007B5F5E"/>
    <w:rsid w:val="007D06BE"/>
    <w:rsid w:val="008106C6"/>
    <w:rsid w:val="00816622"/>
    <w:rsid w:val="00823631"/>
    <w:rsid w:val="00826020"/>
    <w:rsid w:val="00840E0B"/>
    <w:rsid w:val="00854350"/>
    <w:rsid w:val="008545CE"/>
    <w:rsid w:val="00882DE3"/>
    <w:rsid w:val="00885D08"/>
    <w:rsid w:val="008A1FAE"/>
    <w:rsid w:val="008D24D3"/>
    <w:rsid w:val="008F1FA0"/>
    <w:rsid w:val="00927150"/>
    <w:rsid w:val="009319B4"/>
    <w:rsid w:val="00952710"/>
    <w:rsid w:val="009964F3"/>
    <w:rsid w:val="009B26FE"/>
    <w:rsid w:val="009D0438"/>
    <w:rsid w:val="009D7D2D"/>
    <w:rsid w:val="009F71B8"/>
    <w:rsid w:val="00A350F7"/>
    <w:rsid w:val="00A56EBA"/>
    <w:rsid w:val="00A859A4"/>
    <w:rsid w:val="00A90A53"/>
    <w:rsid w:val="00AB54FF"/>
    <w:rsid w:val="00AC310B"/>
    <w:rsid w:val="00AC3DA4"/>
    <w:rsid w:val="00AE01CB"/>
    <w:rsid w:val="00B02236"/>
    <w:rsid w:val="00B127C9"/>
    <w:rsid w:val="00B333D6"/>
    <w:rsid w:val="00B514D0"/>
    <w:rsid w:val="00B62CF7"/>
    <w:rsid w:val="00B63711"/>
    <w:rsid w:val="00BC7C6C"/>
    <w:rsid w:val="00BD6342"/>
    <w:rsid w:val="00BE12AB"/>
    <w:rsid w:val="00BF75AA"/>
    <w:rsid w:val="00C17A19"/>
    <w:rsid w:val="00C72F0A"/>
    <w:rsid w:val="00C841D3"/>
    <w:rsid w:val="00C86FBA"/>
    <w:rsid w:val="00C95DC6"/>
    <w:rsid w:val="00CF4DF4"/>
    <w:rsid w:val="00D80ECF"/>
    <w:rsid w:val="00D92009"/>
    <w:rsid w:val="00DC4977"/>
    <w:rsid w:val="00DC4C3A"/>
    <w:rsid w:val="00DD285F"/>
    <w:rsid w:val="00DF5B88"/>
    <w:rsid w:val="00DF694C"/>
    <w:rsid w:val="00E0765E"/>
    <w:rsid w:val="00E159CB"/>
    <w:rsid w:val="00E32BE3"/>
    <w:rsid w:val="00E3599D"/>
    <w:rsid w:val="00E36759"/>
    <w:rsid w:val="00E51869"/>
    <w:rsid w:val="00E65FA1"/>
    <w:rsid w:val="00E769B5"/>
    <w:rsid w:val="00EA083A"/>
    <w:rsid w:val="00ED0D8E"/>
    <w:rsid w:val="00EF1004"/>
    <w:rsid w:val="00F35F32"/>
    <w:rsid w:val="00F54D53"/>
    <w:rsid w:val="00F64291"/>
    <w:rsid w:val="00FB0880"/>
    <w:rsid w:val="00FD3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basedOn w:val="Normal"/>
    <w:uiPriority w:val="34"/>
    <w:qFormat/>
    <w:rsid w:val="00322B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basedOn w:val="Normal"/>
    <w:uiPriority w:val="34"/>
    <w:qFormat/>
    <w:rsid w:val="00322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2625</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n102363</dc:creator>
  <cp:lastModifiedBy>n102363</cp:lastModifiedBy>
  <cp:revision>3</cp:revision>
  <dcterms:created xsi:type="dcterms:W3CDTF">2016-01-08T11:59:00Z</dcterms:created>
  <dcterms:modified xsi:type="dcterms:W3CDTF">2016-01-08T12:00:00Z</dcterms:modified>
</cp:coreProperties>
</file>