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F" w:rsidRDefault="00F76554">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7105D3">
        <w:rPr>
          <w:rFonts w:cs="Arial"/>
        </w:rPr>
        <w:t>THE MENTAL ELEMENT IN HOMICIDE</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w:t>
      </w:r>
      <w:r w:rsidR="00E41BBB" w:rsidRPr="00E41BBB">
        <w:rPr>
          <w:rFonts w:cs="Arial"/>
        </w:rPr>
        <w:t>may do so.</w:t>
      </w:r>
      <w:r w:rsidR="00E41BBB">
        <w:rPr>
          <w:rFonts w:cs="Arial"/>
        </w:rPr>
        <w:t xml:space="preserve">  </w:t>
      </w:r>
      <w:r w:rsidRPr="001721D7">
        <w:rPr>
          <w:rFonts w:cs="Arial"/>
        </w:rPr>
        <w:t>The form reproduces the 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w:t>
      </w:r>
      <w:proofErr w:type="spellStart"/>
      <w:r w:rsidRPr="00193A11">
        <w:rPr>
          <w:rFonts w:cs="Arial"/>
        </w:rPr>
        <w:t>i</w:t>
      </w:r>
      <w:proofErr w:type="spellEnd"/>
      <w:r w:rsidRPr="00193A11">
        <w:rPr>
          <w:rFonts w:cs="Arial"/>
        </w:rPr>
        <w:t>)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w:t>
      </w:r>
      <w:r w:rsidR="000C2923">
        <w:rPr>
          <w:rFonts w:cs="Arial"/>
          <w:szCs w:val="22"/>
        </w:rPr>
        <w:t xml:space="preserve">responding to / </w:t>
      </w:r>
      <w:r w:rsidRPr="00CE29B3">
        <w:rPr>
          <w:rFonts w:cs="Arial"/>
          <w:szCs w:val="22"/>
        </w:rPr>
        <w:t xml:space="preserve">commenting on only a few of the </w:t>
      </w:r>
      <w:r w:rsidR="000C2923">
        <w:rPr>
          <w:rFonts w:cs="Arial"/>
          <w:szCs w:val="22"/>
        </w:rPr>
        <w:t>questions</w:t>
      </w:r>
      <w:r w:rsidRPr="00CE29B3">
        <w:rPr>
          <w:rFonts w:cs="Arial"/>
          <w:szCs w:val="22"/>
        </w:rPr>
        <w:t xml:space="preserve">,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9" w:history="1">
        <w:r w:rsidR="00F76554">
          <w:rPr>
            <w:rStyle w:val="Hyperlink"/>
            <w:rFonts w:cs="Arial"/>
            <w:szCs w:val="22"/>
          </w:rPr>
          <w:t>info@scotlawcom.gov.uk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0"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w:t>
      </w:r>
      <w:proofErr w:type="spellStart"/>
      <w:r w:rsidR="001721D7" w:rsidRPr="00CE29B3">
        <w:rPr>
          <w:rFonts w:cs="Arial"/>
          <w:szCs w:val="22"/>
        </w:rPr>
        <w:t>Causewayside</w:t>
      </w:r>
      <w:proofErr w:type="spellEnd"/>
      <w:r w:rsidR="001721D7" w:rsidRPr="00CE29B3">
        <w:rPr>
          <w:rFonts w:cs="Arial"/>
          <w:szCs w:val="22"/>
        </w:rPr>
        <w:t>, Edinb</w:t>
      </w:r>
      <w:r w:rsidR="0026582F" w:rsidRPr="00CE29B3">
        <w:rPr>
          <w:rFonts w:cs="Arial"/>
          <w:szCs w:val="22"/>
        </w:rPr>
        <w:t>urgh</w:t>
      </w:r>
      <w:r w:rsidR="001721D7" w:rsidRPr="00CE29B3">
        <w:rPr>
          <w:rFonts w:cs="Arial"/>
          <w:szCs w:val="22"/>
        </w:rPr>
        <w:t xml:space="preserve"> </w:t>
      </w:r>
      <w:proofErr w:type="spellStart"/>
      <w:r w:rsidR="001721D7" w:rsidRPr="00CE29B3">
        <w:rPr>
          <w:rFonts w:cs="Arial"/>
          <w:szCs w:val="22"/>
        </w:rPr>
        <w:t>EH9</w:t>
      </w:r>
      <w:proofErr w:type="spellEnd"/>
      <w:r w:rsidR="001721D7" w:rsidRPr="00CE29B3">
        <w:rPr>
          <w:rFonts w:cs="Arial"/>
          <w:szCs w:val="22"/>
        </w:rPr>
        <w:t xml:space="preserve"> </w:t>
      </w:r>
      <w:proofErr w:type="spellStart"/>
      <w:r w:rsidR="001721D7" w:rsidRPr="00CE29B3">
        <w:rPr>
          <w:rFonts w:cs="Arial"/>
          <w:szCs w:val="22"/>
        </w:rPr>
        <w:t>1PR</w:t>
      </w:r>
      <w:proofErr w:type="spellEnd"/>
      <w:r w:rsidR="001721D7" w:rsidRPr="00CE29B3">
        <w:rPr>
          <w:rFonts w:cs="Arial"/>
          <w:szCs w:val="22"/>
        </w:rPr>
        <w:t>.</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 xml:space="preserve">Summary of </w:t>
      </w:r>
      <w:r w:rsidR="006C2B88">
        <w:rPr>
          <w:b/>
          <w:sz w:val="36"/>
          <w:szCs w:val="36"/>
        </w:rPr>
        <w:t>Questions</w:t>
      </w:r>
    </w:p>
    <w:p w:rsidR="001721D7" w:rsidRDefault="001721D7">
      <w:pPr>
        <w:rPr>
          <w:rFonts w:cs="Arial"/>
        </w:rPr>
      </w:pPr>
    </w:p>
    <w:p w:rsidR="00394E49" w:rsidRDefault="00394E49" w:rsidP="00F72AA7">
      <w:pPr>
        <w:ind w:left="720" w:hanging="720"/>
        <w:jc w:val="left"/>
      </w:pPr>
      <w:r>
        <w:t>1.</w:t>
      </w:r>
      <w:r w:rsidRPr="0029576A">
        <w:tab/>
      </w:r>
      <w:r w:rsidR="007105D3" w:rsidRPr="00690B73">
        <w:t xml:space="preserve">Are there other aspects of the law </w:t>
      </w:r>
      <w:r w:rsidR="007105D3">
        <w:t>relating to the mental element in</w:t>
      </w:r>
      <w:r w:rsidR="007105D3" w:rsidRPr="00690B73">
        <w:t xml:space="preserve"> homicide wh</w:t>
      </w:r>
      <w:r w:rsidR="007105D3">
        <w:t xml:space="preserve">ich you think should be </w:t>
      </w:r>
      <w:r w:rsidR="007105D3" w:rsidRPr="00690B73">
        <w:t>included as part of the project?</w:t>
      </w:r>
    </w:p>
    <w:p w:rsidR="00394E49" w:rsidRDefault="007105D3" w:rsidP="00394E49">
      <w:pPr>
        <w:ind w:left="720" w:hanging="720"/>
        <w:jc w:val="right"/>
      </w:pPr>
      <w:r>
        <w:t>(Paragraph 1.33</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394E49" w:rsidRDefault="00394E49" w:rsidP="00F72AA7">
      <w:pPr>
        <w:jc w:val="left"/>
      </w:pPr>
      <w:r>
        <w:t>2.</w:t>
      </w:r>
      <w:r>
        <w:tab/>
      </w:r>
      <w:r w:rsidR="007105D3" w:rsidRPr="00690B73">
        <w:t>If so, which aspects, and why?</w:t>
      </w:r>
    </w:p>
    <w:p w:rsidR="00394E49" w:rsidRDefault="006457BC" w:rsidP="006457BC">
      <w:pPr>
        <w:jc w:val="right"/>
      </w:pPr>
      <w:r>
        <w:t xml:space="preserve">   </w:t>
      </w:r>
      <w:r w:rsidR="007105D3">
        <w:t>(Paragraph 1.33</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7105D3" w:rsidRPr="00103FBB" w:rsidRDefault="00394E49" w:rsidP="00F72AA7">
      <w:pPr>
        <w:jc w:val="left"/>
      </w:pPr>
      <w:r>
        <w:t>3.</w:t>
      </w:r>
      <w:r>
        <w:tab/>
      </w:r>
      <w:r w:rsidR="007105D3">
        <w:t>(a)</w:t>
      </w:r>
      <w:r w:rsidR="007105D3">
        <w:tab/>
        <w:t xml:space="preserve">Are there valid criticisms and calls </w:t>
      </w:r>
      <w:r w:rsidR="000979EB">
        <w:t xml:space="preserve">for change in relation to the </w:t>
      </w:r>
      <w:r w:rsidR="00F72AA7">
        <w:t xml:space="preserve">bipartite </w:t>
      </w:r>
      <w:r w:rsidR="00F72AA7">
        <w:tab/>
      </w:r>
      <w:r w:rsidR="00F72AA7">
        <w:tab/>
      </w:r>
      <w:r w:rsidR="00F72AA7">
        <w:tab/>
      </w:r>
      <w:r w:rsidR="007105D3">
        <w:t>structure of Scots homicide law</w:t>
      </w:r>
      <w:r w:rsidR="007105D3" w:rsidRPr="00103FBB">
        <w:t>?</w:t>
      </w:r>
    </w:p>
    <w:p w:rsidR="007105D3" w:rsidRDefault="007105D3" w:rsidP="00F72AA7">
      <w:pPr>
        <w:jc w:val="left"/>
      </w:pPr>
      <w:r>
        <w:tab/>
        <w:t>(b)</w:t>
      </w:r>
      <w:r>
        <w:tab/>
        <w:t>If so, are they of sufficient weight to ju</w:t>
      </w:r>
      <w:r w:rsidR="00F72AA7">
        <w:t>stify reforming Scots homicide law by</w:t>
      </w:r>
      <w:r w:rsidR="00F72AA7">
        <w:tab/>
      </w:r>
      <w:r w:rsidR="00F72AA7">
        <w:tab/>
      </w:r>
      <w:r w:rsidR="00F72AA7">
        <w:tab/>
      </w:r>
      <w:r>
        <w:t>replacing all or s</w:t>
      </w:r>
      <w:r w:rsidR="00F72AA7">
        <w:t xml:space="preserve">ome of the existing common law </w:t>
      </w:r>
      <w:r>
        <w:t>of homic</w:t>
      </w:r>
      <w:r w:rsidR="00F72AA7">
        <w:t xml:space="preserve">ide with new </w:t>
      </w:r>
      <w:r w:rsidR="00F72AA7">
        <w:tab/>
      </w:r>
      <w:r w:rsidR="00F72AA7">
        <w:tab/>
      </w:r>
      <w:r w:rsidR="00F72AA7">
        <w:tab/>
        <w:t xml:space="preserve">statutory </w:t>
      </w:r>
      <w:r>
        <w:t>provisions</w:t>
      </w:r>
      <w:r w:rsidRPr="00103FBB">
        <w:t>?</w:t>
      </w:r>
    </w:p>
    <w:p w:rsidR="007105D3" w:rsidRPr="006231CA" w:rsidRDefault="007105D3" w:rsidP="00F72AA7">
      <w:pPr>
        <w:jc w:val="left"/>
        <w:rPr>
          <w:rFonts w:cstheme="minorHAnsi"/>
          <w:szCs w:val="22"/>
        </w:rPr>
      </w:pPr>
      <w:r>
        <w:tab/>
      </w:r>
      <w:r w:rsidRPr="006231CA">
        <w:t xml:space="preserve">(c) </w:t>
      </w:r>
      <w:r w:rsidRPr="006231CA">
        <w:tab/>
        <w:t>Would those new statutory provisions hav</w:t>
      </w:r>
      <w:r w:rsidR="00F72AA7">
        <w:t xml:space="preserve">e the effect of improving Scots </w:t>
      </w:r>
      <w:r w:rsidR="00F72AA7">
        <w:tab/>
      </w:r>
      <w:r w:rsidR="00F72AA7">
        <w:tab/>
      </w:r>
      <w:r w:rsidR="00F72AA7">
        <w:tab/>
      </w:r>
      <w:r w:rsidRPr="006231CA">
        <w:t>homicide law</w:t>
      </w:r>
      <w:r w:rsidRPr="006231CA">
        <w:rPr>
          <w:rFonts w:cstheme="minorHAnsi"/>
          <w:szCs w:val="22"/>
        </w:rPr>
        <w:t>?</w:t>
      </w:r>
    </w:p>
    <w:p w:rsidR="00394E49" w:rsidRDefault="007105D3" w:rsidP="00F72AA7">
      <w:pPr>
        <w:ind w:left="720" w:hanging="720"/>
        <w:jc w:val="left"/>
      </w:pPr>
      <w:r>
        <w:rPr>
          <w:rFonts w:cstheme="minorHAnsi"/>
          <w:szCs w:val="22"/>
        </w:rPr>
        <w:tab/>
      </w:r>
      <w:r w:rsidRPr="006231CA">
        <w:rPr>
          <w:rFonts w:cstheme="minorHAnsi"/>
          <w:szCs w:val="22"/>
        </w:rPr>
        <w:t>(d)</w:t>
      </w:r>
      <w:r w:rsidRPr="006231CA">
        <w:rPr>
          <w:rFonts w:cstheme="minorHAnsi"/>
          <w:szCs w:val="22"/>
        </w:rPr>
        <w:tab/>
      </w:r>
      <w:r w:rsidRPr="006231CA">
        <w:t>If so, what changes would you propose, and why</w:t>
      </w:r>
      <w:r w:rsidRPr="006231CA">
        <w:rPr>
          <w:rFonts w:cstheme="minorHAnsi"/>
          <w:szCs w:val="22"/>
        </w:rPr>
        <w:t>?</w:t>
      </w:r>
      <w:r w:rsidR="00394E49">
        <w:t xml:space="preserve"> </w:t>
      </w:r>
    </w:p>
    <w:p w:rsidR="00394E49" w:rsidRDefault="007105D3" w:rsidP="00394E49">
      <w:pPr>
        <w:jc w:val="right"/>
      </w:pPr>
      <w:r>
        <w:t>(Paragraph 2.73</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7105D3" w:rsidRPr="00CB705F" w:rsidRDefault="00394E49" w:rsidP="00F72AA7">
      <w:pPr>
        <w:jc w:val="left"/>
      </w:pPr>
      <w:r>
        <w:t>4.</w:t>
      </w:r>
      <w:r>
        <w:tab/>
      </w:r>
      <w:r w:rsidR="007105D3" w:rsidRPr="00CB705F">
        <w:t>(a)</w:t>
      </w:r>
      <w:r w:rsidR="007105D3" w:rsidRPr="00CB705F">
        <w:tab/>
        <w:t>Do you agree with our provisional view</w:t>
      </w:r>
      <w:r w:rsidR="007105D3" w:rsidRPr="008201F6">
        <w:t xml:space="preserve"> </w:t>
      </w:r>
      <w:r w:rsidR="000979EB">
        <w:t xml:space="preserve">that we are not minded to propose </w:t>
      </w:r>
      <w:r w:rsidR="007105D3" w:rsidRPr="008201F6">
        <w:t xml:space="preserve">any </w:t>
      </w:r>
      <w:r w:rsidR="007105D3">
        <w:tab/>
      </w:r>
      <w:r w:rsidR="00F72AA7">
        <w:tab/>
      </w:r>
      <w:r w:rsidR="007105D3" w:rsidRPr="008201F6">
        <w:t>change to</w:t>
      </w:r>
      <w:r w:rsidR="007105D3">
        <w:t xml:space="preserve"> the overarching structure of Scots </w:t>
      </w:r>
      <w:r w:rsidR="007105D3" w:rsidRPr="008201F6">
        <w:t>homicide law</w:t>
      </w:r>
      <w:r w:rsidR="007105D3" w:rsidRPr="00CB705F">
        <w:t>?</w:t>
      </w:r>
    </w:p>
    <w:p w:rsidR="007105D3" w:rsidRPr="00CB705F" w:rsidRDefault="007105D3" w:rsidP="00F72AA7">
      <w:pPr>
        <w:jc w:val="left"/>
      </w:pPr>
      <w:r w:rsidRPr="00CB705F">
        <w:tab/>
        <w:t>(b)</w:t>
      </w:r>
      <w:r w:rsidRPr="00CB705F">
        <w:tab/>
        <w:t>If not, why not, and what would you propose instead?</w:t>
      </w:r>
    </w:p>
    <w:p w:rsidR="007105D3" w:rsidRPr="00CB705F" w:rsidRDefault="007105D3" w:rsidP="00F72AA7">
      <w:pPr>
        <w:jc w:val="left"/>
      </w:pPr>
      <w:r>
        <w:tab/>
      </w:r>
      <w:r w:rsidRPr="00CB705F">
        <w:t>(c)</w:t>
      </w:r>
      <w:r w:rsidRPr="00CB705F">
        <w:tab/>
        <w:t xml:space="preserve">Do you favour the statutory definition of certain specific offences </w:t>
      </w:r>
      <w:r w:rsidR="00F72AA7">
        <w:t>as fal</w:t>
      </w:r>
      <w:r>
        <w:t>ling</w:t>
      </w:r>
      <w:r w:rsidRPr="00CB705F">
        <w:tab/>
      </w:r>
      <w:r w:rsidR="000979EB">
        <w:tab/>
      </w:r>
      <w:r w:rsidR="00F72AA7">
        <w:tab/>
      </w:r>
      <w:r w:rsidRPr="00CB705F">
        <w:t xml:space="preserve">within the “murder” branch of Scots homicide law’s current bipartite structure, </w:t>
      </w:r>
      <w:r w:rsidR="000979EB">
        <w:tab/>
      </w:r>
      <w:r w:rsidR="00F72AA7">
        <w:tab/>
      </w:r>
      <w:r w:rsidR="00F72AA7">
        <w:tab/>
      </w:r>
      <w:r w:rsidRPr="00CB705F">
        <w:t xml:space="preserve">depending on the </w:t>
      </w:r>
      <w:proofErr w:type="spellStart"/>
      <w:r w:rsidRPr="00CB705F">
        <w:rPr>
          <w:i/>
        </w:rPr>
        <w:t>actus</w:t>
      </w:r>
      <w:proofErr w:type="spellEnd"/>
      <w:r w:rsidRPr="00CB705F">
        <w:rPr>
          <w:i/>
        </w:rPr>
        <w:t xml:space="preserve"> </w:t>
      </w:r>
      <w:proofErr w:type="spellStart"/>
      <w:r w:rsidRPr="00CB705F">
        <w:rPr>
          <w:i/>
        </w:rPr>
        <w:t>reus</w:t>
      </w:r>
      <w:proofErr w:type="spellEnd"/>
      <w:r w:rsidRPr="00CB705F">
        <w:t>?</w:t>
      </w:r>
    </w:p>
    <w:p w:rsidR="00394E49" w:rsidRDefault="007105D3" w:rsidP="00F72AA7">
      <w:pPr>
        <w:ind w:left="720" w:hanging="720"/>
        <w:jc w:val="left"/>
      </w:pPr>
      <w:r>
        <w:lastRenderedPageBreak/>
        <w:tab/>
      </w:r>
      <w:r w:rsidRPr="00CB705F">
        <w:t>(d)</w:t>
      </w:r>
      <w:r w:rsidRPr="00CB705F">
        <w:tab/>
        <w:t>If so, which specific offences, and what should the essential elements be?</w:t>
      </w:r>
      <w:r w:rsidR="00394E49">
        <w:t xml:space="preserve"> </w:t>
      </w:r>
    </w:p>
    <w:p w:rsidR="00394E49" w:rsidRDefault="007105D3" w:rsidP="00394E49">
      <w:pPr>
        <w:jc w:val="right"/>
      </w:pPr>
      <w:r>
        <w:t>(Paragraph 2.74</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FF3ED3" w:rsidRDefault="00FF3ED3" w:rsidP="00202C04">
      <w:pPr>
        <w:ind w:left="720" w:hanging="720"/>
      </w:pPr>
    </w:p>
    <w:p w:rsidR="007105D3" w:rsidRPr="006231CA" w:rsidRDefault="00394E49" w:rsidP="00F72AA7">
      <w:pPr>
        <w:spacing w:line="240" w:lineRule="auto"/>
        <w:jc w:val="left"/>
        <w:rPr>
          <w:rFonts w:cs="Arial"/>
        </w:rPr>
      </w:pPr>
      <w:r>
        <w:t>5.</w:t>
      </w:r>
      <w:r>
        <w:tab/>
      </w:r>
      <w:r w:rsidR="007105D3" w:rsidRPr="006231CA">
        <w:t>(a)</w:t>
      </w:r>
      <w:r w:rsidR="007105D3" w:rsidRPr="006231CA">
        <w:tab/>
      </w:r>
      <w:r w:rsidR="007105D3" w:rsidRPr="006231CA">
        <w:rPr>
          <w:rFonts w:cs="Arial"/>
        </w:rPr>
        <w:t xml:space="preserve">Are there valid criticisms and calls for change in relation to the </w:t>
      </w:r>
      <w:r w:rsidR="007105D3">
        <w:rPr>
          <w:rFonts w:cs="Arial"/>
        </w:rPr>
        <w:t xml:space="preserve">language of </w:t>
      </w:r>
      <w:r w:rsidR="007105D3">
        <w:rPr>
          <w:rFonts w:cs="Arial"/>
        </w:rPr>
        <w:tab/>
      </w:r>
      <w:r w:rsidR="00F72AA7">
        <w:rPr>
          <w:rFonts w:cs="Arial"/>
        </w:rPr>
        <w:tab/>
      </w:r>
      <w:r w:rsidR="00F72AA7">
        <w:rPr>
          <w:rFonts w:cs="Arial"/>
        </w:rPr>
        <w:tab/>
      </w:r>
      <w:r w:rsidR="007105D3">
        <w:rPr>
          <w:rFonts w:cs="Arial"/>
        </w:rPr>
        <w:t>Scots homicide law?</w:t>
      </w:r>
      <w:r w:rsidR="007105D3" w:rsidRPr="006231CA">
        <w:rPr>
          <w:rFonts w:cs="Arial"/>
        </w:rPr>
        <w:tab/>
      </w:r>
      <w:r w:rsidR="007105D3" w:rsidRPr="006231CA">
        <w:rPr>
          <w:rFonts w:cs="Arial"/>
        </w:rPr>
        <w:tab/>
      </w:r>
      <w:r w:rsidR="007105D3" w:rsidRPr="006231CA">
        <w:rPr>
          <w:rFonts w:cs="Arial"/>
        </w:rPr>
        <w:tab/>
      </w:r>
    </w:p>
    <w:p w:rsidR="007105D3" w:rsidRPr="006231CA" w:rsidRDefault="007105D3" w:rsidP="00F72AA7">
      <w:pPr>
        <w:spacing w:line="240" w:lineRule="auto"/>
        <w:jc w:val="left"/>
        <w:rPr>
          <w:rFonts w:cs="Arial"/>
        </w:rPr>
      </w:pPr>
      <w:r w:rsidRPr="006231CA">
        <w:rPr>
          <w:rFonts w:cs="Arial"/>
        </w:rPr>
        <w:tab/>
        <w:t>(b)</w:t>
      </w:r>
      <w:r w:rsidRPr="006231CA">
        <w:rPr>
          <w:rFonts w:cs="Arial"/>
        </w:rPr>
        <w:tab/>
        <w:t xml:space="preserve">If so, are they of sufficient weight to justify reforming Scots </w:t>
      </w:r>
      <w:r>
        <w:rPr>
          <w:rFonts w:cs="Arial"/>
        </w:rPr>
        <w:t xml:space="preserve">homicide law by </w:t>
      </w:r>
      <w:r>
        <w:rPr>
          <w:rFonts w:cs="Arial"/>
        </w:rPr>
        <w:tab/>
      </w:r>
      <w:r w:rsidR="00F72AA7">
        <w:rPr>
          <w:rFonts w:cs="Arial"/>
        </w:rPr>
        <w:tab/>
      </w:r>
      <w:r w:rsidR="00F72AA7">
        <w:rPr>
          <w:rFonts w:cs="Arial"/>
        </w:rPr>
        <w:tab/>
      </w:r>
      <w:r>
        <w:rPr>
          <w:rFonts w:cs="Arial"/>
        </w:rPr>
        <w:t xml:space="preserve">replacing </w:t>
      </w:r>
      <w:r w:rsidRPr="006231CA">
        <w:rPr>
          <w:rFonts w:cs="Arial"/>
        </w:rPr>
        <w:t>all or s</w:t>
      </w:r>
      <w:r w:rsidR="00F72AA7">
        <w:rPr>
          <w:rFonts w:cs="Arial"/>
        </w:rPr>
        <w:t xml:space="preserve">ome of the existing common law </w:t>
      </w:r>
      <w:r>
        <w:rPr>
          <w:rFonts w:cs="Arial"/>
        </w:rPr>
        <w:t xml:space="preserve">of </w:t>
      </w:r>
      <w:r w:rsidR="00F72AA7">
        <w:rPr>
          <w:rFonts w:cs="Arial"/>
        </w:rPr>
        <w:t xml:space="preserve">homicide with new </w:t>
      </w:r>
      <w:r w:rsidR="00F72AA7">
        <w:rPr>
          <w:rFonts w:cs="Arial"/>
        </w:rPr>
        <w:tab/>
      </w:r>
      <w:r w:rsidR="00F72AA7">
        <w:rPr>
          <w:rFonts w:cs="Arial"/>
        </w:rPr>
        <w:tab/>
      </w:r>
      <w:r w:rsidR="00F72AA7">
        <w:rPr>
          <w:rFonts w:cs="Arial"/>
        </w:rPr>
        <w:tab/>
      </w:r>
      <w:r w:rsidRPr="006231CA">
        <w:rPr>
          <w:rFonts w:cs="Arial"/>
        </w:rPr>
        <w:t>statutory provisions?</w:t>
      </w:r>
    </w:p>
    <w:p w:rsidR="007105D3" w:rsidRPr="006231CA" w:rsidRDefault="007105D3" w:rsidP="00F72AA7">
      <w:pPr>
        <w:spacing w:line="240" w:lineRule="auto"/>
        <w:jc w:val="left"/>
        <w:rPr>
          <w:rFonts w:cs="Arial"/>
        </w:rPr>
      </w:pPr>
      <w:r w:rsidRPr="006231CA">
        <w:rPr>
          <w:rFonts w:cs="Arial"/>
        </w:rPr>
        <w:tab/>
        <w:t>(c)</w:t>
      </w:r>
      <w:r w:rsidRPr="006231CA">
        <w:rPr>
          <w:rFonts w:cs="Arial"/>
        </w:rPr>
        <w:tab/>
        <w:t xml:space="preserve">Would those new statutory provisions have the effect of improving </w:t>
      </w:r>
      <w:r>
        <w:rPr>
          <w:rFonts w:cs="Arial"/>
        </w:rPr>
        <w:t xml:space="preserve">Scots </w:t>
      </w:r>
      <w:r>
        <w:rPr>
          <w:rFonts w:cs="Arial"/>
        </w:rPr>
        <w:tab/>
      </w:r>
      <w:r w:rsidR="00F72AA7">
        <w:rPr>
          <w:rFonts w:cs="Arial"/>
        </w:rPr>
        <w:tab/>
      </w:r>
      <w:r w:rsidR="00F72AA7">
        <w:rPr>
          <w:rFonts w:cs="Arial"/>
        </w:rPr>
        <w:tab/>
      </w:r>
      <w:r>
        <w:rPr>
          <w:rFonts w:cs="Arial"/>
        </w:rPr>
        <w:t>homicide law?</w:t>
      </w:r>
      <w:r w:rsidRPr="006231CA">
        <w:rPr>
          <w:rFonts w:cs="Arial"/>
        </w:rPr>
        <w:tab/>
      </w:r>
      <w:r w:rsidRPr="006231CA">
        <w:rPr>
          <w:rFonts w:cs="Arial"/>
        </w:rPr>
        <w:tab/>
      </w:r>
    </w:p>
    <w:p w:rsidR="007105D3" w:rsidRPr="006231CA" w:rsidRDefault="007105D3" w:rsidP="00F72AA7">
      <w:pPr>
        <w:spacing w:line="240" w:lineRule="auto"/>
        <w:jc w:val="left"/>
        <w:rPr>
          <w:rFonts w:cs="Arial"/>
        </w:rPr>
      </w:pPr>
      <w:r w:rsidRPr="006231CA">
        <w:rPr>
          <w:rFonts w:cs="Arial"/>
        </w:rPr>
        <w:tab/>
        <w:t>(d)</w:t>
      </w:r>
      <w:r w:rsidRPr="006231CA">
        <w:rPr>
          <w:rFonts w:cs="Arial"/>
        </w:rPr>
        <w:tab/>
        <w:t>If so, what changes would you propose, and why?</w:t>
      </w:r>
    </w:p>
    <w:p w:rsidR="00394E49" w:rsidRDefault="007105D3" w:rsidP="00F72AA7">
      <w:pPr>
        <w:ind w:left="720" w:hanging="720"/>
        <w:jc w:val="left"/>
      </w:pPr>
      <w:r w:rsidRPr="006231CA">
        <w:rPr>
          <w:rFonts w:cs="Arial"/>
        </w:rPr>
        <w:tab/>
        <w:t>(e)</w:t>
      </w:r>
      <w:r w:rsidRPr="006231CA">
        <w:rPr>
          <w:rFonts w:cs="Arial"/>
        </w:rPr>
        <w:tab/>
        <w:t xml:space="preserve">What language do you consider should </w:t>
      </w:r>
      <w:r w:rsidR="000979EB">
        <w:rPr>
          <w:rFonts w:cs="Arial"/>
        </w:rPr>
        <w:t>be (</w:t>
      </w:r>
      <w:proofErr w:type="spellStart"/>
      <w:r w:rsidR="000979EB">
        <w:rPr>
          <w:rFonts w:cs="Arial"/>
        </w:rPr>
        <w:t>i</w:t>
      </w:r>
      <w:proofErr w:type="spellEnd"/>
      <w:r w:rsidR="000979EB">
        <w:rPr>
          <w:rFonts w:cs="Arial"/>
        </w:rPr>
        <w:t xml:space="preserve">) used, or (ii) avoided, in </w:t>
      </w:r>
      <w:r w:rsidRPr="006231CA">
        <w:rPr>
          <w:rFonts w:cs="Arial"/>
        </w:rPr>
        <w:t xml:space="preserve">any </w:t>
      </w:r>
      <w:r w:rsidR="00F72AA7">
        <w:rPr>
          <w:rFonts w:cs="Arial"/>
        </w:rPr>
        <w:tab/>
      </w:r>
      <w:r w:rsidR="00F72AA7">
        <w:rPr>
          <w:rFonts w:cs="Arial"/>
        </w:rPr>
        <w:tab/>
      </w:r>
      <w:r w:rsidRPr="006231CA">
        <w:rPr>
          <w:rFonts w:cs="Arial"/>
        </w:rPr>
        <w:t>statutory reform, and why?</w:t>
      </w:r>
      <w:r w:rsidR="00394E49">
        <w:t xml:space="preserve"> </w:t>
      </w:r>
    </w:p>
    <w:p w:rsidR="00394E49" w:rsidRDefault="00394E49" w:rsidP="00394E49">
      <w:pPr>
        <w:jc w:val="right"/>
      </w:pPr>
      <w:r>
        <w:t>(</w:t>
      </w:r>
      <w:r w:rsidR="007105D3">
        <w:t>Paragraph 3.52</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7105D3" w:rsidRPr="006231CA" w:rsidRDefault="00394E49" w:rsidP="00F72AA7">
      <w:pPr>
        <w:jc w:val="left"/>
      </w:pPr>
      <w:r>
        <w:t>6.</w:t>
      </w:r>
      <w:r>
        <w:tab/>
      </w:r>
      <w:r w:rsidR="007105D3" w:rsidRPr="006231CA">
        <w:t xml:space="preserve">The case of </w:t>
      </w:r>
      <w:r w:rsidR="007105D3" w:rsidRPr="006231CA">
        <w:rPr>
          <w:i/>
        </w:rPr>
        <w:t xml:space="preserve">Drury v HM Advocate </w:t>
      </w:r>
      <w:r w:rsidR="007105D3" w:rsidRPr="006231CA">
        <w:t xml:space="preserve">introduced the word “wickedly” before “intended” </w:t>
      </w:r>
      <w:r w:rsidR="007105D3">
        <w:tab/>
      </w:r>
      <w:r w:rsidR="007105D3" w:rsidRPr="006231CA">
        <w:t xml:space="preserve">in </w:t>
      </w:r>
      <w:r w:rsidR="007105D3">
        <w:tab/>
      </w:r>
      <w:r w:rsidR="007105D3" w:rsidRPr="006231CA">
        <w:t>the first limb of the c</w:t>
      </w:r>
      <w:r w:rsidR="007105D3">
        <w:t>lassic definition of murder (</w:t>
      </w:r>
      <w:proofErr w:type="spellStart"/>
      <w:r w:rsidR="007105D3">
        <w:t>ie</w:t>
      </w:r>
      <w:proofErr w:type="spellEnd"/>
      <w:r w:rsidR="007105D3">
        <w:t xml:space="preserve"> </w:t>
      </w:r>
      <w:r w:rsidR="007105D3" w:rsidRPr="006231CA">
        <w:t xml:space="preserve">“wickedly intended to kill”). </w:t>
      </w:r>
    </w:p>
    <w:p w:rsidR="007105D3" w:rsidRPr="008568E4" w:rsidRDefault="007105D3" w:rsidP="00F72AA7">
      <w:pPr>
        <w:jc w:val="left"/>
      </w:pPr>
      <w:r>
        <w:tab/>
      </w:r>
      <w:r w:rsidRPr="008568E4">
        <w:t>(a)</w:t>
      </w:r>
      <w:r w:rsidRPr="008568E4">
        <w:tab/>
        <w:t xml:space="preserve">Do you consider that </w:t>
      </w:r>
      <w:r>
        <w:t xml:space="preserve">statutory </w:t>
      </w:r>
      <w:r w:rsidRPr="008568E4">
        <w:t xml:space="preserve">reform of this limb of the definition </w:t>
      </w:r>
      <w:r w:rsidR="000979EB">
        <w:tab/>
        <w:t xml:space="preserve">of murder is </w:t>
      </w:r>
      <w:r w:rsidR="000979EB">
        <w:tab/>
      </w:r>
      <w:r w:rsidR="00F72AA7">
        <w:tab/>
      </w:r>
      <w:r w:rsidRPr="008568E4">
        <w:t>necessary?</w:t>
      </w:r>
    </w:p>
    <w:p w:rsidR="00394E49" w:rsidRDefault="007105D3" w:rsidP="00F72AA7">
      <w:pPr>
        <w:ind w:left="720" w:hanging="720"/>
        <w:jc w:val="left"/>
      </w:pPr>
      <w:r>
        <w:tab/>
        <w:t>(b)</w:t>
      </w:r>
      <w:r>
        <w:tab/>
        <w:t xml:space="preserve">If so, should the qualification of “wickedly” be </w:t>
      </w:r>
      <w:r w:rsidR="00F72AA7">
        <w:t xml:space="preserve">removed, or do you propose </w:t>
      </w:r>
      <w:r w:rsidR="00F72AA7">
        <w:tab/>
      </w:r>
      <w:r w:rsidR="000979EB">
        <w:t xml:space="preserve">some </w:t>
      </w:r>
      <w:r w:rsidRPr="006231CA">
        <w:t>other reform?</w:t>
      </w:r>
      <w:r w:rsidR="00394E49">
        <w:t xml:space="preserve"> </w:t>
      </w:r>
    </w:p>
    <w:p w:rsidR="00394E49" w:rsidRDefault="007105D3" w:rsidP="00394E49">
      <w:pPr>
        <w:jc w:val="right"/>
      </w:pPr>
      <w:r>
        <w:t>(Paragraph 4.15</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7105D3" w:rsidRPr="006231CA" w:rsidRDefault="00394E49" w:rsidP="00F72AA7">
      <w:pPr>
        <w:jc w:val="left"/>
        <w:rPr>
          <w:i/>
        </w:rPr>
      </w:pPr>
      <w:r>
        <w:t>7.</w:t>
      </w:r>
      <w:r>
        <w:tab/>
      </w:r>
      <w:r w:rsidR="007105D3" w:rsidRPr="006231CA">
        <w:t>(a)</w:t>
      </w:r>
      <w:r w:rsidR="007105D3" w:rsidRPr="006231CA">
        <w:tab/>
        <w:t xml:space="preserve">Should the “wicked recklessness” second limb of the crime of </w:t>
      </w:r>
      <w:r w:rsidR="007105D3" w:rsidRPr="00114E65">
        <w:t>murder include</w:t>
      </w:r>
      <w:r w:rsidR="007105D3" w:rsidRPr="006231CA">
        <w:tab/>
      </w:r>
      <w:r w:rsidR="007105D3" w:rsidRPr="006231CA">
        <w:tab/>
      </w:r>
      <w:r w:rsidR="00F72AA7">
        <w:tab/>
      </w:r>
      <w:r w:rsidR="007105D3" w:rsidRPr="006231CA">
        <w:t xml:space="preserve">the element of “intention to injure” as explained in </w:t>
      </w:r>
      <w:r w:rsidR="007105D3" w:rsidRPr="006231CA">
        <w:rPr>
          <w:i/>
        </w:rPr>
        <w:t>HM Advocate v Purcell</w:t>
      </w:r>
      <w:r w:rsidR="007105D3" w:rsidRPr="000979EB">
        <w:t>?</w:t>
      </w:r>
    </w:p>
    <w:p w:rsidR="007105D3" w:rsidRPr="006231CA" w:rsidRDefault="007105D3" w:rsidP="00F72AA7">
      <w:pPr>
        <w:jc w:val="left"/>
      </w:pPr>
      <w:r>
        <w:rPr>
          <w:b/>
        </w:rPr>
        <w:lastRenderedPageBreak/>
        <w:tab/>
      </w:r>
      <w:r w:rsidRPr="006231CA">
        <w:t>(b)</w:t>
      </w:r>
      <w:r>
        <w:rPr>
          <w:b/>
        </w:rPr>
        <w:tab/>
      </w:r>
      <w:r w:rsidRPr="006231CA">
        <w:t xml:space="preserve">If not, how should “wicked recklessness” be defined?  Options </w:t>
      </w:r>
      <w:r>
        <w:t xml:space="preserve">might </w:t>
      </w:r>
      <w:r w:rsidRPr="006231CA">
        <w:t>include</w:t>
      </w:r>
      <w:r>
        <w:t xml:space="preserve"> </w:t>
      </w:r>
      <w:r w:rsidRPr="006231CA">
        <w:t xml:space="preserve"> </w:t>
      </w:r>
      <w:r>
        <w:tab/>
      </w:r>
      <w:r>
        <w:tab/>
      </w:r>
      <w:r w:rsidR="00F72AA7">
        <w:tab/>
      </w:r>
      <w:r w:rsidRPr="006231CA">
        <w:t>the following:</w:t>
      </w:r>
    </w:p>
    <w:p w:rsidR="007105D3" w:rsidRPr="00707BA3" w:rsidRDefault="007105D3" w:rsidP="00F72AA7">
      <w:pPr>
        <w:pStyle w:val="ListParagraph"/>
        <w:numPr>
          <w:ilvl w:val="0"/>
          <w:numId w:val="35"/>
        </w:numPr>
        <w:ind w:left="1814"/>
        <w:rPr>
          <w:rFonts w:ascii="Arial" w:hAnsi="Arial" w:cs="Arial"/>
          <w:sz w:val="22"/>
          <w:szCs w:val="22"/>
        </w:rPr>
      </w:pPr>
      <w:r w:rsidRPr="006231CA">
        <w:rPr>
          <w:rFonts w:ascii="Arial" w:hAnsi="Arial" w:cs="Arial"/>
          <w:sz w:val="22"/>
          <w:szCs w:val="22"/>
        </w:rPr>
        <w:t>demonstrating complete indifference to human life</w:t>
      </w:r>
      <w:r w:rsidRPr="00707BA3">
        <w:rPr>
          <w:rStyle w:val="FootnoteReference"/>
          <w:rFonts w:cs="Arial"/>
          <w:sz w:val="22"/>
          <w:szCs w:val="22"/>
          <w:lang w:val="en-GB"/>
        </w:rPr>
        <w:footnoteReference w:id="1"/>
      </w:r>
    </w:p>
    <w:p w:rsidR="007105D3" w:rsidRPr="006231CA" w:rsidRDefault="007105D3" w:rsidP="00F72AA7">
      <w:pPr>
        <w:pStyle w:val="ListParagraph"/>
        <w:spacing w:after="240" w:line="280" w:lineRule="exact"/>
        <w:ind w:left="1814"/>
        <w:rPr>
          <w:rFonts w:ascii="Arial" w:hAnsi="Arial" w:cs="Arial"/>
          <w:sz w:val="22"/>
          <w:szCs w:val="22"/>
          <w:lang w:val="en-GB" w:eastAsia="en-US"/>
        </w:rPr>
      </w:pPr>
    </w:p>
    <w:p w:rsidR="007105D3" w:rsidRPr="006231CA" w:rsidRDefault="007105D3" w:rsidP="00F72AA7">
      <w:pPr>
        <w:pStyle w:val="ListParagraph"/>
        <w:numPr>
          <w:ilvl w:val="0"/>
          <w:numId w:val="34"/>
        </w:numPr>
        <w:spacing w:after="240" w:line="280" w:lineRule="exact"/>
        <w:ind w:left="1814" w:hanging="357"/>
        <w:rPr>
          <w:rFonts w:ascii="Arial" w:hAnsi="Arial" w:cs="Arial"/>
          <w:sz w:val="22"/>
          <w:szCs w:val="22"/>
          <w:lang w:val="en-GB" w:eastAsia="en-US"/>
        </w:rPr>
      </w:pPr>
      <w:r w:rsidRPr="006231CA">
        <w:rPr>
          <w:rFonts w:ascii="Arial" w:hAnsi="Arial" w:cs="Arial"/>
          <w:sz w:val="22"/>
          <w:szCs w:val="22"/>
          <w:lang w:val="en-GB" w:eastAsia="en-US"/>
        </w:rPr>
        <w:t>acting “in such a way as to show that you don’t care whether a person lives or dies”</w:t>
      </w:r>
      <w:r w:rsidRPr="006231CA">
        <w:rPr>
          <w:rStyle w:val="FootnoteReference"/>
          <w:rFonts w:cs="Arial"/>
          <w:sz w:val="22"/>
          <w:szCs w:val="22"/>
          <w:lang w:val="en-GB"/>
        </w:rPr>
        <w:footnoteReference w:id="2"/>
      </w:r>
    </w:p>
    <w:p w:rsidR="007105D3" w:rsidRPr="006231CA" w:rsidRDefault="007105D3" w:rsidP="00F72AA7">
      <w:pPr>
        <w:pStyle w:val="ListParagraph"/>
        <w:spacing w:after="240" w:line="280" w:lineRule="exact"/>
        <w:ind w:left="1814"/>
        <w:rPr>
          <w:rFonts w:ascii="Arial" w:hAnsi="Arial" w:cs="Arial"/>
          <w:sz w:val="22"/>
          <w:szCs w:val="22"/>
          <w:lang w:val="en-GB" w:eastAsia="en-US"/>
        </w:rPr>
      </w:pPr>
    </w:p>
    <w:p w:rsidR="007105D3" w:rsidRPr="006231CA" w:rsidRDefault="007105D3" w:rsidP="00F72AA7">
      <w:pPr>
        <w:pStyle w:val="ListParagraph"/>
        <w:numPr>
          <w:ilvl w:val="0"/>
          <w:numId w:val="34"/>
        </w:numPr>
        <w:spacing w:after="240" w:line="280" w:lineRule="exact"/>
        <w:ind w:left="1814" w:hanging="357"/>
        <w:rPr>
          <w:rFonts w:ascii="Arial" w:hAnsi="Arial" w:cs="Arial"/>
          <w:sz w:val="22"/>
          <w:szCs w:val="22"/>
          <w:lang w:val="en-GB" w:eastAsia="en-US"/>
        </w:rPr>
      </w:pPr>
      <w:r w:rsidRPr="006231CA">
        <w:rPr>
          <w:rFonts w:ascii="Arial" w:hAnsi="Arial" w:cs="Arial"/>
          <w:sz w:val="22"/>
          <w:szCs w:val="22"/>
          <w:lang w:val="en-GB" w:eastAsia="en-US"/>
        </w:rPr>
        <w:t>being “totally regardless of the consequences, whether the victim lived or died”</w:t>
      </w:r>
      <w:r w:rsidRPr="006231CA">
        <w:rPr>
          <w:rStyle w:val="FootnoteReference"/>
          <w:rFonts w:cs="Arial"/>
          <w:sz w:val="22"/>
          <w:szCs w:val="22"/>
          <w:lang w:val="en-GB"/>
        </w:rPr>
        <w:footnoteReference w:id="3"/>
      </w:r>
    </w:p>
    <w:p w:rsidR="007105D3" w:rsidRPr="006231CA" w:rsidRDefault="007105D3" w:rsidP="00F72AA7">
      <w:pPr>
        <w:pStyle w:val="ListParagraph"/>
        <w:spacing w:after="240" w:line="280" w:lineRule="exact"/>
        <w:ind w:left="1814"/>
        <w:rPr>
          <w:rFonts w:ascii="Arial" w:hAnsi="Arial" w:cs="Arial"/>
          <w:sz w:val="22"/>
          <w:szCs w:val="22"/>
          <w:lang w:val="en-GB" w:eastAsia="en-US"/>
        </w:rPr>
      </w:pPr>
    </w:p>
    <w:p w:rsidR="007105D3" w:rsidRPr="006231CA" w:rsidRDefault="007105D3" w:rsidP="00F72AA7">
      <w:pPr>
        <w:pStyle w:val="ListParagraph"/>
        <w:numPr>
          <w:ilvl w:val="0"/>
          <w:numId w:val="34"/>
        </w:numPr>
        <w:spacing w:after="240" w:line="280" w:lineRule="exact"/>
        <w:ind w:left="1814" w:hanging="357"/>
        <w:rPr>
          <w:rFonts w:ascii="Arial" w:hAnsi="Arial" w:cs="Arial"/>
          <w:sz w:val="22"/>
          <w:szCs w:val="22"/>
          <w:lang w:val="en-GB" w:eastAsia="en-US"/>
        </w:rPr>
      </w:pPr>
      <w:r w:rsidRPr="006231CA">
        <w:rPr>
          <w:rFonts w:ascii="Arial" w:hAnsi="Arial" w:cs="Arial"/>
          <w:sz w:val="22"/>
          <w:szCs w:val="22"/>
          <w:lang w:val="en-GB" w:eastAsia="en-US"/>
        </w:rPr>
        <w:t>showing “such wicked recklessness as to imply a disposition depraved enough to be regardless of the consequences”</w:t>
      </w:r>
      <w:r w:rsidRPr="006231CA">
        <w:rPr>
          <w:rStyle w:val="FootnoteReference"/>
          <w:rFonts w:cs="Arial"/>
          <w:sz w:val="22"/>
          <w:szCs w:val="22"/>
          <w:lang w:val="en-GB"/>
        </w:rPr>
        <w:footnoteReference w:id="4"/>
      </w:r>
    </w:p>
    <w:p w:rsidR="007105D3" w:rsidRPr="006231CA" w:rsidRDefault="007105D3" w:rsidP="00F72AA7">
      <w:pPr>
        <w:pStyle w:val="ListParagraph"/>
        <w:spacing w:after="240" w:line="280" w:lineRule="exact"/>
        <w:ind w:left="1814"/>
        <w:rPr>
          <w:rFonts w:ascii="Arial" w:hAnsi="Arial" w:cs="Arial"/>
          <w:sz w:val="22"/>
          <w:szCs w:val="22"/>
          <w:lang w:val="en-GB" w:eastAsia="en-US"/>
        </w:rPr>
      </w:pPr>
    </w:p>
    <w:p w:rsidR="007105D3" w:rsidRPr="006231CA" w:rsidRDefault="007105D3" w:rsidP="00F72AA7">
      <w:pPr>
        <w:pStyle w:val="ListParagraph"/>
        <w:numPr>
          <w:ilvl w:val="0"/>
          <w:numId w:val="34"/>
        </w:numPr>
        <w:spacing w:after="240" w:line="280" w:lineRule="exact"/>
        <w:ind w:left="1814" w:hanging="357"/>
        <w:rPr>
          <w:rFonts w:ascii="Arial" w:hAnsi="Arial" w:cs="Arial"/>
          <w:sz w:val="22"/>
          <w:szCs w:val="22"/>
          <w:lang w:val="en-GB" w:eastAsia="en-US"/>
        </w:rPr>
      </w:pPr>
      <w:r w:rsidRPr="006231CA">
        <w:rPr>
          <w:rFonts w:ascii="Arial" w:hAnsi="Arial" w:cs="Arial"/>
          <w:sz w:val="22"/>
          <w:szCs w:val="22"/>
          <w:lang w:val="en-GB" w:eastAsia="en-US"/>
        </w:rPr>
        <w:t>being recklessly or intentionally engaged in criminal conduct where it was objectively foreseeable that such conduct carried the risk of life being taken</w:t>
      </w:r>
      <w:r w:rsidRPr="006231CA">
        <w:rPr>
          <w:rStyle w:val="FootnoteReference"/>
          <w:rFonts w:cs="Arial"/>
          <w:sz w:val="22"/>
          <w:szCs w:val="22"/>
          <w:lang w:val="en-GB"/>
        </w:rPr>
        <w:footnoteReference w:id="5"/>
      </w:r>
    </w:p>
    <w:p w:rsidR="007105D3" w:rsidRPr="006231CA" w:rsidRDefault="007105D3" w:rsidP="00F72AA7">
      <w:pPr>
        <w:pStyle w:val="ListParagraph"/>
        <w:spacing w:after="240" w:line="280" w:lineRule="exact"/>
        <w:ind w:left="1814"/>
        <w:rPr>
          <w:rFonts w:ascii="Arial" w:hAnsi="Arial" w:cs="Arial"/>
          <w:sz w:val="22"/>
          <w:szCs w:val="22"/>
          <w:lang w:val="en-GB" w:eastAsia="en-US"/>
        </w:rPr>
      </w:pPr>
    </w:p>
    <w:p w:rsidR="007105D3" w:rsidRPr="006231CA" w:rsidRDefault="007105D3" w:rsidP="00F72AA7">
      <w:pPr>
        <w:pStyle w:val="ListParagraph"/>
        <w:numPr>
          <w:ilvl w:val="0"/>
          <w:numId w:val="34"/>
        </w:numPr>
        <w:spacing w:after="240" w:line="280" w:lineRule="exact"/>
        <w:ind w:left="1814" w:hanging="357"/>
        <w:rPr>
          <w:rFonts w:ascii="Arial" w:hAnsi="Arial" w:cs="Arial"/>
          <w:sz w:val="22"/>
          <w:szCs w:val="22"/>
          <w:lang w:val="en-GB" w:eastAsia="en-US"/>
        </w:rPr>
      </w:pPr>
      <w:r w:rsidRPr="006231CA">
        <w:rPr>
          <w:rFonts w:ascii="Arial" w:hAnsi="Arial" w:cs="Arial"/>
          <w:sz w:val="22"/>
          <w:szCs w:val="22"/>
          <w:lang w:val="en-GB" w:eastAsia="en-US"/>
        </w:rPr>
        <w:t>exposing someone to the risk of serious harm</w:t>
      </w:r>
      <w:r w:rsidRPr="006231CA">
        <w:rPr>
          <w:rStyle w:val="FootnoteReference"/>
          <w:rFonts w:cs="Arial"/>
          <w:sz w:val="22"/>
          <w:szCs w:val="22"/>
          <w:lang w:val="en-GB"/>
        </w:rPr>
        <w:footnoteReference w:id="6"/>
      </w:r>
    </w:p>
    <w:p w:rsidR="007105D3" w:rsidRPr="006231CA" w:rsidRDefault="007105D3" w:rsidP="00F72AA7">
      <w:pPr>
        <w:pStyle w:val="ListParagraph"/>
        <w:spacing w:after="240" w:line="280" w:lineRule="exact"/>
        <w:ind w:left="2511"/>
        <w:rPr>
          <w:rFonts w:ascii="Arial" w:hAnsi="Arial" w:cs="Arial"/>
          <w:sz w:val="22"/>
          <w:szCs w:val="22"/>
          <w:lang w:val="en-GB" w:eastAsia="en-US"/>
        </w:rPr>
      </w:pPr>
    </w:p>
    <w:p w:rsidR="007105D3" w:rsidRPr="006231CA" w:rsidRDefault="007105D3" w:rsidP="00F72AA7">
      <w:pPr>
        <w:pStyle w:val="ListParagraph"/>
        <w:numPr>
          <w:ilvl w:val="0"/>
          <w:numId w:val="34"/>
        </w:numPr>
        <w:spacing w:after="240" w:line="280" w:lineRule="exact"/>
        <w:ind w:left="1831" w:hanging="357"/>
        <w:rPr>
          <w:rFonts w:ascii="Arial" w:hAnsi="Arial" w:cs="Arial"/>
          <w:sz w:val="22"/>
          <w:szCs w:val="22"/>
          <w:lang w:val="en-GB" w:eastAsia="en-US"/>
        </w:rPr>
      </w:pPr>
      <w:r w:rsidRPr="006231CA">
        <w:rPr>
          <w:rFonts w:ascii="Arial" w:hAnsi="Arial" w:cs="Arial"/>
          <w:sz w:val="22"/>
          <w:szCs w:val="22"/>
          <w:lang w:val="en-GB" w:eastAsia="en-US"/>
        </w:rPr>
        <w:t>demonstrating willingness to run the risk of causing death (or serious injury), or creating an obvious and serious risk of death (or serious injury)</w:t>
      </w:r>
      <w:r w:rsidRPr="006231CA">
        <w:rPr>
          <w:rStyle w:val="FootnoteReference"/>
          <w:rFonts w:cs="Arial"/>
          <w:sz w:val="22"/>
          <w:szCs w:val="22"/>
          <w:lang w:val="en-GB"/>
        </w:rPr>
        <w:footnoteReference w:id="7"/>
      </w:r>
    </w:p>
    <w:p w:rsidR="007105D3" w:rsidRPr="006231CA" w:rsidRDefault="007105D3" w:rsidP="00F72AA7">
      <w:pPr>
        <w:jc w:val="left"/>
      </w:pPr>
      <w:r>
        <w:tab/>
      </w:r>
      <w:r w:rsidRPr="006231CA">
        <w:t>(c)</w:t>
      </w:r>
      <w:r>
        <w:rPr>
          <w:b/>
        </w:rPr>
        <w:tab/>
      </w:r>
      <w:r w:rsidRPr="006231CA">
        <w:t>Another approach might be to redefine “intention to injure” as “intention</w:t>
      </w:r>
      <w:r>
        <w:t xml:space="preserve"> </w:t>
      </w:r>
      <w:r w:rsidRPr="006231CA">
        <w:t xml:space="preserve">to </w:t>
      </w:r>
      <w:r>
        <w:tab/>
      </w:r>
      <w:r w:rsidR="00F72AA7">
        <w:tab/>
      </w:r>
      <w:r w:rsidR="00F72AA7">
        <w:tab/>
      </w:r>
      <w:r w:rsidRPr="006231CA">
        <w:t xml:space="preserve">cause any criminal harm or damage”.  Would you favour this approach? </w:t>
      </w:r>
    </w:p>
    <w:p w:rsidR="00394E49" w:rsidRDefault="007105D3" w:rsidP="00F72AA7">
      <w:pPr>
        <w:ind w:left="720" w:hanging="720"/>
        <w:jc w:val="left"/>
      </w:pPr>
      <w:r>
        <w:tab/>
      </w:r>
      <w:r w:rsidRPr="006231CA">
        <w:t>(d)</w:t>
      </w:r>
      <w:r w:rsidRPr="006231CA">
        <w:tab/>
        <w:t>Yet another approach might</w:t>
      </w:r>
      <w:r>
        <w:t xml:space="preserve"> be to provide by statute that </w:t>
      </w:r>
      <w:r w:rsidRPr="006231CA">
        <w:t xml:space="preserve">“intention to injure” is </w:t>
      </w:r>
      <w:r w:rsidR="00F72AA7">
        <w:tab/>
      </w:r>
      <w:r w:rsidRPr="006231CA">
        <w:t xml:space="preserve">not a necessary element of the wicked </w:t>
      </w:r>
      <w:r>
        <w:t>r</w:t>
      </w:r>
      <w:r w:rsidRPr="006231CA">
        <w:t xml:space="preserve">ecklessness which constitutes the </w:t>
      </w:r>
      <w:r w:rsidR="00F72AA7">
        <w:tab/>
      </w:r>
      <w:r w:rsidRPr="006231CA">
        <w:t>crime of murder. Would you favour this approach?</w:t>
      </w:r>
    </w:p>
    <w:p w:rsidR="00394E49" w:rsidRDefault="00394E49" w:rsidP="00394E49">
      <w:pPr>
        <w:jc w:val="right"/>
      </w:pPr>
      <w:r>
        <w:t>(</w:t>
      </w:r>
      <w:r w:rsidR="007105D3">
        <w:t>Paragraph 4.35</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394E49" w:rsidRDefault="00394E49" w:rsidP="00F72AA7">
      <w:pPr>
        <w:ind w:left="720" w:hanging="720"/>
        <w:jc w:val="left"/>
      </w:pPr>
      <w:r>
        <w:t>8.</w:t>
      </w:r>
      <w:r>
        <w:tab/>
      </w:r>
      <w:r w:rsidR="007105D3" w:rsidRPr="006231CA">
        <w:t xml:space="preserve">Should the doctrine of constructive malice in relation to murder be </w:t>
      </w:r>
      <w:r w:rsidR="007105D3">
        <w:t xml:space="preserve">explicitly </w:t>
      </w:r>
      <w:r w:rsidR="007105D3">
        <w:tab/>
        <w:t>abolished</w:t>
      </w:r>
      <w:r>
        <w:t>?</w:t>
      </w:r>
    </w:p>
    <w:p w:rsidR="00394E49" w:rsidRDefault="007105D3" w:rsidP="00394E49">
      <w:pPr>
        <w:jc w:val="right"/>
      </w:pPr>
      <w:r>
        <w:t>(Paragraph 4.56</w:t>
      </w:r>
      <w:r w:rsidR="00394E49">
        <w:t>)</w:t>
      </w:r>
    </w:p>
    <w:p w:rsidR="000979EB" w:rsidRDefault="000979EB" w:rsidP="00394E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lastRenderedPageBreak/>
              <w:t xml:space="preserve">Comments on </w:t>
            </w:r>
            <w:r w:rsidR="006C2B88">
              <w:rPr>
                <w:rFonts w:cs="Arial"/>
                <w:b/>
              </w:rPr>
              <w:t>Question</w:t>
            </w:r>
            <w:r w:rsidRPr="001721D7">
              <w:rPr>
                <w:rFonts w:cs="Arial"/>
                <w:b/>
              </w:rPr>
              <w:t xml:space="preserve">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DC4B14" w:rsidRDefault="00DC4B14" w:rsidP="00202C04">
      <w:pPr>
        <w:jc w:val="left"/>
      </w:pPr>
    </w:p>
    <w:p w:rsidR="007105D3" w:rsidRPr="006231CA" w:rsidRDefault="00394E49" w:rsidP="00F72AA7">
      <w:pPr>
        <w:jc w:val="left"/>
      </w:pPr>
      <w:r>
        <w:t>9.</w:t>
      </w:r>
      <w:r>
        <w:tab/>
      </w:r>
      <w:r w:rsidR="007105D3" w:rsidRPr="006231CA">
        <w:t>(a)</w:t>
      </w:r>
      <w:r w:rsidR="007105D3" w:rsidRPr="006231CA">
        <w:tab/>
        <w:t xml:space="preserve">Do you consider that the law of homicide in Scotland would benefit </w:t>
      </w:r>
      <w:r w:rsidR="007105D3">
        <w:t xml:space="preserve">from </w:t>
      </w:r>
      <w:r w:rsidR="007105D3" w:rsidRPr="006231CA">
        <w:tab/>
      </w:r>
      <w:r w:rsidR="007105D3" w:rsidRPr="006231CA">
        <w:tab/>
      </w:r>
      <w:r w:rsidR="00F72AA7">
        <w:tab/>
      </w:r>
      <w:r w:rsidR="007105D3" w:rsidRPr="006231CA">
        <w:t xml:space="preserve">adopting all or some of the reforms proposed in the Draft Criminal Code for </w:t>
      </w:r>
      <w:r w:rsidR="00F72AA7">
        <w:tab/>
      </w:r>
      <w:r w:rsidR="00F72AA7">
        <w:tab/>
      </w:r>
      <w:r w:rsidR="00F72AA7">
        <w:tab/>
      </w:r>
      <w:r w:rsidR="007105D3" w:rsidRPr="006231CA">
        <w:t>Scotland?</w:t>
      </w:r>
    </w:p>
    <w:p w:rsidR="00394E49" w:rsidRDefault="007105D3" w:rsidP="00F72AA7">
      <w:pPr>
        <w:jc w:val="left"/>
      </w:pPr>
      <w:r>
        <w:t xml:space="preserve">            </w:t>
      </w:r>
      <w:r w:rsidRPr="006231CA">
        <w:t>(b)</w:t>
      </w:r>
      <w:r w:rsidRPr="006231CA">
        <w:tab/>
        <w:t xml:space="preserve">If so, which </w:t>
      </w:r>
      <w:r>
        <w:t>reforms, and why</w:t>
      </w:r>
      <w:r w:rsidR="00394E49">
        <w:t>?</w:t>
      </w:r>
    </w:p>
    <w:p w:rsidR="00394E49" w:rsidRDefault="007105D3" w:rsidP="00394E49">
      <w:pPr>
        <w:jc w:val="right"/>
      </w:pPr>
      <w:r>
        <w:t>(Paragraph 4.73</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Pr="001721D7" w:rsidRDefault="001721D7">
      <w:pPr>
        <w:rPr>
          <w:rFonts w:cs="Arial"/>
        </w:rPr>
      </w:pPr>
    </w:p>
    <w:p w:rsidR="007105D3" w:rsidRPr="006231CA" w:rsidRDefault="00394E49" w:rsidP="00F72AA7">
      <w:pPr>
        <w:jc w:val="left"/>
      </w:pPr>
      <w:r>
        <w:t>10.</w:t>
      </w:r>
      <w:r>
        <w:tab/>
      </w:r>
      <w:r w:rsidR="007105D3" w:rsidRPr="006231CA">
        <w:t>(a)</w:t>
      </w:r>
      <w:r w:rsidR="007105D3" w:rsidRPr="006231CA">
        <w:tab/>
        <w:t>Should there be a sub-division of t</w:t>
      </w:r>
      <w:r w:rsidR="000979EB">
        <w:t xml:space="preserve">he crime of culpable homicide </w:t>
      </w:r>
      <w:r w:rsidR="007105D3" w:rsidRPr="006231CA">
        <w:t xml:space="preserve">into </w:t>
      </w:r>
      <w:r w:rsidR="00F72AA7">
        <w:tab/>
      </w:r>
      <w:r w:rsidR="00F72AA7">
        <w:tab/>
      </w:r>
      <w:r w:rsidR="00F72AA7">
        <w:tab/>
      </w:r>
      <w:r w:rsidR="007105D3" w:rsidRPr="006231CA">
        <w:t>prescriptive gradations reflecting specific levels of gravity?</w:t>
      </w:r>
    </w:p>
    <w:p w:rsidR="00394E49" w:rsidRDefault="007105D3" w:rsidP="00F72AA7">
      <w:pPr>
        <w:jc w:val="left"/>
      </w:pPr>
      <w:r w:rsidRPr="006231CA">
        <w:tab/>
        <w:t>(b)</w:t>
      </w:r>
      <w:r w:rsidRPr="006231CA">
        <w:tab/>
        <w:t xml:space="preserve"> If so, what gradations would you suggest, and why?</w:t>
      </w:r>
    </w:p>
    <w:p w:rsidR="00394E49" w:rsidRDefault="007105D3" w:rsidP="00394E49">
      <w:pPr>
        <w:jc w:val="right"/>
      </w:pPr>
      <w:r>
        <w:t>(Paragraph 5.55</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6C2B88">
              <w:rPr>
                <w:rFonts w:cs="Arial"/>
                <w:b/>
              </w:rPr>
              <w:t>Question</w:t>
            </w:r>
            <w:r w:rsidRPr="001721D7">
              <w:rPr>
                <w:rFonts w:cs="Arial"/>
                <w:b/>
              </w:rPr>
              <w:t xml:space="preserve">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Default="001721D7">
      <w:pPr>
        <w:rPr>
          <w:rFonts w:cs="Arial"/>
        </w:rPr>
      </w:pPr>
    </w:p>
    <w:p w:rsidR="00394E49" w:rsidRDefault="00394E49" w:rsidP="00F72AA7">
      <w:pPr>
        <w:jc w:val="left"/>
      </w:pPr>
      <w:r>
        <w:t>11.</w:t>
      </w:r>
      <w:r>
        <w:tab/>
      </w:r>
      <w:r w:rsidR="007105D3" w:rsidRPr="006231CA">
        <w:t>Would you favour a sub-division (of all or</w:t>
      </w:r>
      <w:r w:rsidR="007105D3">
        <w:t xml:space="preserve"> parts of the common law crime </w:t>
      </w:r>
      <w:r w:rsidR="007105D3" w:rsidRPr="006231CA">
        <w:t xml:space="preserve">of culpable </w:t>
      </w:r>
      <w:r w:rsidR="00F72AA7">
        <w:tab/>
      </w:r>
      <w:r w:rsidR="007105D3" w:rsidRPr="006231CA">
        <w:t xml:space="preserve">homicide) which is dependent upon the </w:t>
      </w:r>
      <w:proofErr w:type="spellStart"/>
      <w:r w:rsidR="007105D3" w:rsidRPr="006231CA">
        <w:rPr>
          <w:i/>
        </w:rPr>
        <w:t>actus</w:t>
      </w:r>
      <w:proofErr w:type="spellEnd"/>
      <w:r w:rsidR="007105D3" w:rsidRPr="006231CA">
        <w:rPr>
          <w:i/>
        </w:rPr>
        <w:t xml:space="preserve"> </w:t>
      </w:r>
      <w:proofErr w:type="spellStart"/>
      <w:r w:rsidR="007105D3" w:rsidRPr="006231CA">
        <w:rPr>
          <w:i/>
        </w:rPr>
        <w:t>reus</w:t>
      </w:r>
      <w:proofErr w:type="spellEnd"/>
      <w:r w:rsidR="007105D3" w:rsidRPr="006231CA">
        <w:rPr>
          <w:i/>
        </w:rPr>
        <w:t xml:space="preserve"> </w:t>
      </w:r>
      <w:r w:rsidR="007105D3">
        <w:t xml:space="preserve">rather than </w:t>
      </w:r>
      <w:r w:rsidR="007105D3" w:rsidRPr="006231CA">
        <w:t xml:space="preserve">the </w:t>
      </w:r>
      <w:proofErr w:type="spellStart"/>
      <w:r w:rsidR="007105D3" w:rsidRPr="006231CA">
        <w:rPr>
          <w:i/>
        </w:rPr>
        <w:t>mens</w:t>
      </w:r>
      <w:proofErr w:type="spellEnd"/>
      <w:r w:rsidR="007105D3" w:rsidRPr="006231CA">
        <w:rPr>
          <w:i/>
        </w:rPr>
        <w:t xml:space="preserve"> rea, </w:t>
      </w:r>
      <w:r w:rsidR="007105D3" w:rsidRPr="006231CA">
        <w:t xml:space="preserve">with </w:t>
      </w:r>
      <w:r w:rsidR="00F72AA7">
        <w:tab/>
      </w:r>
      <w:r w:rsidR="007105D3" w:rsidRPr="006231CA">
        <w:t xml:space="preserve">particular categories of culpable homicide being defined by reference to the particular </w:t>
      </w:r>
      <w:r w:rsidR="00F72AA7">
        <w:tab/>
      </w:r>
      <w:r w:rsidR="007105D3" w:rsidRPr="006231CA">
        <w:t>circumstances of the killing?</w:t>
      </w:r>
    </w:p>
    <w:p w:rsidR="00394E49" w:rsidRDefault="007105D3" w:rsidP="00394E49">
      <w:pPr>
        <w:jc w:val="right"/>
      </w:pPr>
      <w:r>
        <w:t>(Paragraph 5.55</w:t>
      </w:r>
      <w:r w:rsidR="00394E49">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1</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394E49" w:rsidRDefault="00394E49" w:rsidP="00F72AA7">
      <w:pPr>
        <w:ind w:left="720" w:hanging="720"/>
        <w:jc w:val="left"/>
      </w:pPr>
      <w:r>
        <w:t>12.</w:t>
      </w:r>
      <w:r>
        <w:tab/>
      </w:r>
      <w:r w:rsidR="007105D3" w:rsidRPr="006231CA">
        <w:t xml:space="preserve">Would you support the creation of a “ladder” or “grid” of particular </w:t>
      </w:r>
      <w:r w:rsidR="007105D3" w:rsidRPr="006231CA">
        <w:tab/>
        <w:t xml:space="preserve">offences defined by reliance upon both the </w:t>
      </w:r>
      <w:proofErr w:type="spellStart"/>
      <w:r w:rsidR="007105D3" w:rsidRPr="006231CA">
        <w:rPr>
          <w:i/>
        </w:rPr>
        <w:t>mens</w:t>
      </w:r>
      <w:proofErr w:type="spellEnd"/>
      <w:r w:rsidR="007105D3" w:rsidRPr="006231CA">
        <w:rPr>
          <w:i/>
        </w:rPr>
        <w:t xml:space="preserve"> rea </w:t>
      </w:r>
      <w:r w:rsidR="007105D3" w:rsidRPr="006231CA">
        <w:t xml:space="preserve">and the </w:t>
      </w:r>
      <w:proofErr w:type="spellStart"/>
      <w:r w:rsidR="007105D3" w:rsidRPr="006231CA">
        <w:rPr>
          <w:i/>
        </w:rPr>
        <w:t>actus</w:t>
      </w:r>
      <w:proofErr w:type="spellEnd"/>
      <w:r w:rsidR="007105D3" w:rsidRPr="006231CA">
        <w:rPr>
          <w:i/>
        </w:rPr>
        <w:t xml:space="preserve"> </w:t>
      </w:r>
      <w:proofErr w:type="spellStart"/>
      <w:r w:rsidR="007105D3" w:rsidRPr="006231CA">
        <w:rPr>
          <w:i/>
        </w:rPr>
        <w:t>reus</w:t>
      </w:r>
      <w:proofErr w:type="spellEnd"/>
      <w:r w:rsidR="007105D3" w:rsidRPr="006231CA">
        <w:t>?</w:t>
      </w:r>
    </w:p>
    <w:p w:rsidR="00394E49" w:rsidRDefault="00394E49" w:rsidP="00394E49">
      <w:pPr>
        <w:jc w:val="right"/>
      </w:pPr>
      <w:r>
        <w:t>(</w:t>
      </w:r>
      <w:r w:rsidR="007105D3">
        <w:t>Paragraph 5.55</w:t>
      </w:r>
      <w:r>
        <w:t>)</w:t>
      </w:r>
    </w:p>
    <w:p w:rsidR="000979EB" w:rsidRDefault="000979EB" w:rsidP="00394E49">
      <w:pPr>
        <w:jc w:val="right"/>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lastRenderedPageBreak/>
              <w:t xml:space="preserve">Comments on </w:t>
            </w:r>
            <w:r w:rsidR="006C2B88">
              <w:rPr>
                <w:rFonts w:cs="Arial"/>
                <w:b/>
              </w:rPr>
              <w:t>Question</w:t>
            </w:r>
            <w:r w:rsidRPr="001721D7">
              <w:rPr>
                <w:rFonts w:cs="Arial"/>
                <w:b/>
              </w:rPr>
              <w:t xml:space="preserve"> 1</w:t>
            </w:r>
            <w:r>
              <w:rPr>
                <w:rFonts w:cs="Arial"/>
                <w:b/>
              </w:rPr>
              <w:t>2</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394E49">
      <w:pPr>
        <w:jc w:val="left"/>
      </w:pPr>
    </w:p>
    <w:p w:rsidR="00394E49" w:rsidRDefault="00394E49" w:rsidP="00F72AA7">
      <w:pPr>
        <w:ind w:left="720" w:hanging="720"/>
        <w:jc w:val="left"/>
      </w:pPr>
      <w:r>
        <w:t>13.</w:t>
      </w:r>
      <w:r>
        <w:tab/>
      </w:r>
      <w:r w:rsidR="007105D3" w:rsidRPr="006231CA">
        <w:t xml:space="preserve">In a case indicted as “murder”, where a defence of provocation or diminished responsibility is advanced, should a jury be invited to add a </w:t>
      </w:r>
      <w:r w:rsidR="007105D3" w:rsidRPr="006231CA">
        <w:tab/>
        <w:t>rider of “under provocation” or “with diminished responsibility” (as the case may be) if returning a reduced verdict of culpable homicide?</w:t>
      </w:r>
    </w:p>
    <w:p w:rsidR="00394E49" w:rsidRDefault="007105D3" w:rsidP="00394E49">
      <w:pPr>
        <w:jc w:val="right"/>
      </w:pPr>
      <w:r>
        <w:t>(Paragraph 5.55</w:t>
      </w:r>
      <w:r w:rsidR="00394E49">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3</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394E49" w:rsidRDefault="00394E49" w:rsidP="00F72AA7">
      <w:pPr>
        <w:ind w:left="720" w:hanging="720"/>
        <w:jc w:val="left"/>
      </w:pPr>
      <w:r>
        <w:t>14.</w:t>
      </w:r>
      <w:r>
        <w:tab/>
      </w:r>
      <w:r w:rsidR="007105D3" w:rsidRPr="00EC5343">
        <w:t xml:space="preserve">Would Scots law benefit from having a new crime of “assault causing </w:t>
      </w:r>
      <w:r w:rsidR="00F72AA7">
        <w:t xml:space="preserve">death”? </w:t>
      </w:r>
      <w:r w:rsidR="007105D3" w:rsidRPr="00EC5343">
        <w:t xml:space="preserve">If so, why, and </w:t>
      </w:r>
      <w:r w:rsidR="007105D3">
        <w:t>what should the essential elements be</w:t>
      </w:r>
      <w:r w:rsidR="007105D3" w:rsidRPr="00EC5343">
        <w:t>?</w:t>
      </w:r>
    </w:p>
    <w:p w:rsidR="00394E49" w:rsidRDefault="00394E49" w:rsidP="00394E49">
      <w:pPr>
        <w:jc w:val="right"/>
      </w:pPr>
      <w:r>
        <w:t>(</w:t>
      </w:r>
      <w:r w:rsidR="007105D3">
        <w:t>Paragraph 5.55</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4</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394E49">
      <w:pPr>
        <w:jc w:val="left"/>
      </w:pPr>
    </w:p>
    <w:p w:rsidR="00394E49" w:rsidRDefault="00394E49" w:rsidP="00F72AA7">
      <w:pPr>
        <w:ind w:left="720" w:hanging="720"/>
        <w:jc w:val="left"/>
      </w:pPr>
      <w:r>
        <w:t>15.</w:t>
      </w:r>
      <w:r>
        <w:tab/>
      </w:r>
      <w:r w:rsidR="007105D3" w:rsidRPr="006231CA">
        <w:t>Do you consider that there are other aspects of the law of defences to homicide in need of reform, and if so, what?</w:t>
      </w:r>
    </w:p>
    <w:p w:rsidR="00394E49" w:rsidRDefault="007105D3" w:rsidP="00394E49">
      <w:pPr>
        <w:ind w:left="720" w:hanging="720"/>
        <w:jc w:val="right"/>
      </w:pPr>
      <w:r>
        <w:t>(Paragraph 6.11</w:t>
      </w:r>
      <w:r w:rsidR="00394E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5</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C4B14" w:rsidRDefault="00DC4B14" w:rsidP="00202C04"/>
    <w:p w:rsidR="007105D3" w:rsidRPr="006231CA" w:rsidRDefault="00394E49" w:rsidP="00F72AA7">
      <w:pPr>
        <w:pStyle w:val="Proprec"/>
        <w:numPr>
          <w:ilvl w:val="0"/>
          <w:numId w:val="0"/>
        </w:numPr>
        <w:jc w:val="left"/>
        <w:rPr>
          <w:b w:val="0"/>
          <w:bCs/>
          <w:lang w:val="en-US"/>
        </w:rPr>
      </w:pPr>
      <w:r w:rsidRPr="00AE7C09">
        <w:rPr>
          <w:b w:val="0"/>
        </w:rPr>
        <w:t>16.</w:t>
      </w:r>
      <w:r>
        <w:tab/>
      </w:r>
      <w:r w:rsidR="007105D3" w:rsidRPr="006231CA">
        <w:rPr>
          <w:b w:val="0"/>
          <w:bCs/>
          <w:lang w:val="en-US"/>
        </w:rPr>
        <w:t>(a)</w:t>
      </w:r>
      <w:r w:rsidR="007105D3" w:rsidRPr="006231CA">
        <w:rPr>
          <w:b w:val="0"/>
          <w:bCs/>
          <w:lang w:val="en-US"/>
        </w:rPr>
        <w:tab/>
        <w:t xml:space="preserve">Is there any need to reform the three essential requirements for a </w:t>
      </w:r>
      <w:r w:rsidR="007105D3" w:rsidRPr="006231CA">
        <w:rPr>
          <w:b w:val="0"/>
          <w:bCs/>
          <w:lang w:val="en-US"/>
        </w:rPr>
        <w:tab/>
        <w:t xml:space="preserve">successful </w:t>
      </w:r>
      <w:r w:rsidR="007105D3">
        <w:rPr>
          <w:b w:val="0"/>
          <w:bCs/>
          <w:lang w:val="en-US"/>
        </w:rPr>
        <w:tab/>
      </w:r>
      <w:r w:rsidR="00F72AA7">
        <w:rPr>
          <w:b w:val="0"/>
          <w:bCs/>
          <w:lang w:val="en-US"/>
        </w:rPr>
        <w:tab/>
      </w:r>
      <w:r w:rsidR="007105D3" w:rsidRPr="006231CA">
        <w:rPr>
          <w:b w:val="0"/>
          <w:bCs/>
          <w:lang w:val="en-US"/>
        </w:rPr>
        <w:t xml:space="preserve">plea of </w:t>
      </w:r>
      <w:proofErr w:type="spellStart"/>
      <w:r w:rsidR="007105D3" w:rsidRPr="006231CA">
        <w:rPr>
          <w:b w:val="0"/>
          <w:bCs/>
          <w:lang w:val="en-US"/>
        </w:rPr>
        <w:t>self-defence</w:t>
      </w:r>
      <w:proofErr w:type="spellEnd"/>
      <w:r w:rsidR="007105D3" w:rsidRPr="006231CA">
        <w:rPr>
          <w:b w:val="0"/>
          <w:bCs/>
          <w:lang w:val="en-US"/>
        </w:rPr>
        <w:t xml:space="preserve"> in the context of homicide?  </w:t>
      </w:r>
    </w:p>
    <w:p w:rsidR="00394E49" w:rsidRDefault="007105D3" w:rsidP="00F72AA7">
      <w:pPr>
        <w:jc w:val="left"/>
      </w:pPr>
      <w:r>
        <w:rPr>
          <w:b/>
          <w:lang w:val="en-US"/>
        </w:rPr>
        <w:tab/>
      </w:r>
      <w:r w:rsidRPr="006231CA">
        <w:rPr>
          <w:lang w:val="en-US"/>
        </w:rPr>
        <w:t>(b)</w:t>
      </w:r>
      <w:r w:rsidRPr="006231CA">
        <w:rPr>
          <w:lang w:val="en-US"/>
        </w:rPr>
        <w:tab/>
        <w:t>If so, what do you suggest, and why?</w:t>
      </w:r>
    </w:p>
    <w:p w:rsidR="000979EB" w:rsidRDefault="00394E49" w:rsidP="00394E49">
      <w:pPr>
        <w:ind w:left="720" w:hanging="720"/>
        <w:jc w:val="right"/>
      </w:pPr>
      <w:r>
        <w:t>(</w:t>
      </w:r>
      <w:r w:rsidR="007105D3">
        <w:t>Paragraph 7.19</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6</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C06387" w:rsidRDefault="00C06387" w:rsidP="00F72AA7">
      <w:pPr>
        <w:ind w:left="720" w:hanging="720"/>
        <w:jc w:val="left"/>
      </w:pPr>
      <w:r>
        <w:lastRenderedPageBreak/>
        <w:t>17.</w:t>
      </w:r>
      <w:r>
        <w:tab/>
      </w:r>
      <w:r w:rsidR="007105D3" w:rsidRPr="006231CA">
        <w:t>Do consultees consider that Scots law should recognise a new partial defence of “excessive force in self-defence”?</w:t>
      </w:r>
    </w:p>
    <w:p w:rsidR="00C06387" w:rsidRDefault="007105D3" w:rsidP="00C06387">
      <w:pPr>
        <w:ind w:left="720" w:hanging="720"/>
        <w:jc w:val="right"/>
      </w:pPr>
      <w:r>
        <w:t>(Paragraph 8.14</w:t>
      </w:r>
      <w:r w:rsidR="00C06387">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7</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394E49">
      <w:pPr>
        <w:jc w:val="left"/>
      </w:pPr>
    </w:p>
    <w:p w:rsidR="00C06387" w:rsidRDefault="00C06387" w:rsidP="00F72AA7">
      <w:pPr>
        <w:ind w:left="720" w:hanging="720"/>
        <w:jc w:val="left"/>
      </w:pPr>
      <w:r>
        <w:t>18.</w:t>
      </w:r>
      <w:r>
        <w:tab/>
      </w:r>
      <w:r w:rsidR="007105D3" w:rsidRPr="006231CA">
        <w:t xml:space="preserve">Alternatively do consultees consider that the existing partial defence of </w:t>
      </w:r>
      <w:r w:rsidR="007105D3" w:rsidRPr="006231CA">
        <w:tab/>
        <w:t>“provocation” is sufficient?</w:t>
      </w:r>
    </w:p>
    <w:p w:rsidR="00C06387" w:rsidRDefault="007105D3" w:rsidP="00C06387">
      <w:pPr>
        <w:ind w:left="720" w:hanging="720"/>
        <w:jc w:val="right"/>
      </w:pPr>
      <w:r>
        <w:t>(Paragraph 8.14</w:t>
      </w:r>
      <w:r w:rsidR="00C0638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sidRPr="001721D7">
              <w:rPr>
                <w:rFonts w:cs="Arial"/>
                <w:b/>
              </w:rPr>
              <w:t xml:space="preserve">Comments on </w:t>
            </w:r>
            <w:r w:rsidR="006C2B88">
              <w:rPr>
                <w:rFonts w:cs="Arial"/>
                <w:b/>
              </w:rPr>
              <w:t>Question</w:t>
            </w:r>
            <w:r w:rsidRPr="001721D7">
              <w:rPr>
                <w:rFonts w:cs="Arial"/>
                <w:b/>
              </w:rPr>
              <w:t xml:space="preserve"> 1</w:t>
            </w:r>
            <w:r>
              <w:rPr>
                <w:rFonts w:cs="Arial"/>
                <w:b/>
              </w:rPr>
              <w:t>8</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7105D3" w:rsidRPr="006231CA" w:rsidRDefault="00C06387" w:rsidP="00F72AA7">
      <w:pPr>
        <w:jc w:val="left"/>
      </w:pPr>
      <w:r>
        <w:t>19.</w:t>
      </w:r>
      <w:r>
        <w:tab/>
      </w:r>
      <w:r w:rsidR="007105D3" w:rsidRPr="006231CA">
        <w:t>(a)</w:t>
      </w:r>
      <w:r w:rsidR="007105D3" w:rsidRPr="006231CA">
        <w:tab/>
        <w:t>In the context of defence of property, should Scots law continue</w:t>
      </w:r>
      <w:r w:rsidR="007105D3">
        <w:rPr>
          <w:b/>
        </w:rPr>
        <w:t xml:space="preserve"> </w:t>
      </w:r>
      <w:r w:rsidR="00F72AA7">
        <w:t>to rely upon</w:t>
      </w:r>
      <w:r w:rsidR="00F72AA7">
        <w:rPr>
          <w:b/>
        </w:rPr>
        <w:tab/>
      </w:r>
      <w:r w:rsidR="00F72AA7">
        <w:rPr>
          <w:b/>
        </w:rPr>
        <w:tab/>
      </w:r>
      <w:r w:rsidR="00F72AA7">
        <w:rPr>
          <w:b/>
        </w:rPr>
        <w:tab/>
      </w:r>
      <w:r w:rsidR="007105D3" w:rsidRPr="006231CA">
        <w:t>the plea of self-defence as it currently stands, or should</w:t>
      </w:r>
      <w:r w:rsidR="007105D3">
        <w:rPr>
          <w:b/>
        </w:rPr>
        <w:t xml:space="preserve"> </w:t>
      </w:r>
      <w:r w:rsidR="007105D3" w:rsidRPr="006231CA">
        <w:t xml:space="preserve">there be some special </w:t>
      </w:r>
      <w:r w:rsidR="007105D3">
        <w:rPr>
          <w:b/>
        </w:rPr>
        <w:tab/>
      </w:r>
      <w:r w:rsidR="00F72AA7">
        <w:rPr>
          <w:b/>
        </w:rPr>
        <w:tab/>
      </w:r>
      <w:r w:rsidR="007105D3" w:rsidRPr="006231CA">
        <w:t>recognition of the situation of a householder</w:t>
      </w:r>
      <w:r w:rsidR="007105D3">
        <w:t xml:space="preserve"> </w:t>
      </w:r>
      <w:r w:rsidR="007105D3" w:rsidRPr="006231CA">
        <w:t xml:space="preserve">faced with an intruder in their </w:t>
      </w:r>
      <w:r w:rsidR="00F72AA7">
        <w:tab/>
      </w:r>
      <w:r w:rsidR="00F72AA7">
        <w:tab/>
      </w:r>
      <w:r w:rsidR="00F72AA7">
        <w:tab/>
      </w:r>
      <w:r w:rsidR="007105D3" w:rsidRPr="006231CA">
        <w:t>home?</w:t>
      </w:r>
    </w:p>
    <w:p w:rsidR="007105D3" w:rsidRPr="006231CA" w:rsidRDefault="007105D3" w:rsidP="00F72AA7">
      <w:pPr>
        <w:jc w:val="left"/>
      </w:pPr>
      <w:r w:rsidRPr="006231CA">
        <w:tab/>
        <w:t>(b)</w:t>
      </w:r>
      <w:r w:rsidRPr="006231CA">
        <w:tab/>
        <w:t xml:space="preserve">In the event of there being </w:t>
      </w:r>
      <w:r w:rsidR="00F72AA7">
        <w:t xml:space="preserve">special recognition for such a householder, </w:t>
      </w:r>
      <w:r w:rsidRPr="006231CA">
        <w:t xml:space="preserve">should </w:t>
      </w:r>
      <w:r>
        <w:tab/>
      </w:r>
      <w:r w:rsidR="00F72AA7">
        <w:tab/>
      </w:r>
      <w:r w:rsidRPr="006231CA">
        <w:t xml:space="preserve">Scots law adopt an approach similar to that set out in section 76 of the Criminal </w:t>
      </w:r>
      <w:r w:rsidR="00F72AA7">
        <w:tab/>
      </w:r>
      <w:r w:rsidR="00F72AA7">
        <w:tab/>
      </w:r>
      <w:r w:rsidRPr="006231CA">
        <w:t xml:space="preserve">Justice and Immigration Act 2008? </w:t>
      </w:r>
    </w:p>
    <w:p w:rsidR="00C06387" w:rsidRDefault="007105D3" w:rsidP="00F72AA7">
      <w:pPr>
        <w:jc w:val="left"/>
      </w:pPr>
      <w:r w:rsidRPr="006231CA">
        <w:rPr>
          <w:bCs/>
        </w:rPr>
        <w:tab/>
        <w:t>(c)</w:t>
      </w:r>
      <w:r w:rsidRPr="006231CA">
        <w:rPr>
          <w:bCs/>
        </w:rPr>
        <w:tab/>
        <w:t>If you do not advocate that approac</w:t>
      </w:r>
      <w:r w:rsidR="000979EB">
        <w:rPr>
          <w:bCs/>
        </w:rPr>
        <w:t xml:space="preserve">h, do you have an alternative </w:t>
      </w:r>
      <w:r w:rsidR="00F72AA7">
        <w:rPr>
          <w:bCs/>
        </w:rPr>
        <w:t>approach to</w:t>
      </w:r>
      <w:r w:rsidR="00F72AA7">
        <w:rPr>
          <w:bCs/>
        </w:rPr>
        <w:tab/>
      </w:r>
      <w:r w:rsidR="00F72AA7">
        <w:rPr>
          <w:bCs/>
        </w:rPr>
        <w:tab/>
      </w:r>
      <w:r w:rsidR="00F72AA7">
        <w:rPr>
          <w:bCs/>
        </w:rPr>
        <w:tab/>
      </w:r>
      <w:r w:rsidRPr="006231CA">
        <w:rPr>
          <w:bCs/>
        </w:rPr>
        <w:t>suggest?  If so, what?</w:t>
      </w:r>
    </w:p>
    <w:p w:rsidR="00C06387" w:rsidRDefault="007105D3" w:rsidP="00C06387">
      <w:pPr>
        <w:ind w:left="720" w:hanging="720"/>
        <w:jc w:val="right"/>
      </w:pPr>
      <w:r>
        <w:t>(Paragraph 8.25</w:t>
      </w:r>
      <w:r w:rsidR="00C0638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BD41CD" w:rsidRDefault="00394E49" w:rsidP="00202C04">
            <w:pPr>
              <w:rPr>
                <w:rFonts w:cs="Arial"/>
                <w:b/>
              </w:rPr>
            </w:pPr>
            <w:r w:rsidRPr="001721D7">
              <w:rPr>
                <w:rFonts w:cs="Arial"/>
                <w:b/>
              </w:rPr>
              <w:t xml:space="preserve">Comments on </w:t>
            </w:r>
            <w:r w:rsidR="006C2B88">
              <w:rPr>
                <w:rFonts w:cs="Arial"/>
                <w:b/>
              </w:rPr>
              <w:t xml:space="preserve">Question </w:t>
            </w:r>
            <w:r w:rsidRPr="001721D7">
              <w:rPr>
                <w:rFonts w:cs="Arial"/>
                <w:b/>
              </w:rPr>
              <w:t>1</w:t>
            </w:r>
            <w:r>
              <w:rPr>
                <w:rFonts w:cs="Arial"/>
                <w:b/>
              </w:rPr>
              <w:t>9</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7105D3" w:rsidRPr="006231CA" w:rsidRDefault="00C06387" w:rsidP="00F72AA7">
      <w:pPr>
        <w:jc w:val="left"/>
        <w:rPr>
          <w:lang w:val="en-US"/>
        </w:rPr>
      </w:pPr>
      <w:r>
        <w:t>20.</w:t>
      </w:r>
      <w:r>
        <w:tab/>
      </w:r>
      <w:r w:rsidR="007105D3" w:rsidRPr="006231CA">
        <w:rPr>
          <w:lang w:val="en-US"/>
        </w:rPr>
        <w:t>(a)</w:t>
      </w:r>
      <w:r w:rsidR="007105D3" w:rsidRPr="006231CA">
        <w:rPr>
          <w:lang w:val="en-US"/>
        </w:rPr>
        <w:tab/>
        <w:t xml:space="preserve">Should Scots law continue to </w:t>
      </w:r>
      <w:proofErr w:type="spellStart"/>
      <w:r w:rsidR="007105D3" w:rsidRPr="006231CA">
        <w:rPr>
          <w:lang w:val="en-US"/>
        </w:rPr>
        <w:t>recognise</w:t>
      </w:r>
      <w:proofErr w:type="spellEnd"/>
      <w:r w:rsidR="007105D3" w:rsidRPr="006231CA">
        <w:rPr>
          <w:lang w:val="en-US"/>
        </w:rPr>
        <w:t xml:space="preserve"> an exceptional plea of </w:t>
      </w:r>
      <w:proofErr w:type="spellStart"/>
      <w:r w:rsidR="007105D3" w:rsidRPr="006231CA">
        <w:rPr>
          <w:lang w:val="en-US"/>
        </w:rPr>
        <w:t>self-defence</w:t>
      </w:r>
      <w:proofErr w:type="spellEnd"/>
      <w:r w:rsidR="007105D3" w:rsidRPr="006231CA">
        <w:rPr>
          <w:lang w:val="en-US"/>
        </w:rPr>
        <w:t xml:space="preserve"> in </w:t>
      </w:r>
      <w:r w:rsidR="007105D3">
        <w:rPr>
          <w:b/>
          <w:lang w:val="en-US"/>
        </w:rPr>
        <w:tab/>
      </w:r>
      <w:r w:rsidR="00F72AA7">
        <w:rPr>
          <w:b/>
          <w:lang w:val="en-US"/>
        </w:rPr>
        <w:tab/>
      </w:r>
      <w:r w:rsidR="007105D3" w:rsidRPr="006231CA">
        <w:rPr>
          <w:lang w:val="en-US"/>
        </w:rPr>
        <w:t>the context of killing to prevent rape?</w:t>
      </w:r>
    </w:p>
    <w:p w:rsidR="00C06387" w:rsidRDefault="007105D3" w:rsidP="00F72AA7">
      <w:pPr>
        <w:jc w:val="left"/>
      </w:pPr>
      <w:r>
        <w:rPr>
          <w:b/>
          <w:lang w:val="en-US"/>
        </w:rPr>
        <w:tab/>
      </w:r>
      <w:r w:rsidRPr="006231CA">
        <w:rPr>
          <w:lang w:val="en-US"/>
        </w:rPr>
        <w:t>(b)</w:t>
      </w:r>
      <w:r w:rsidRPr="006231CA">
        <w:rPr>
          <w:lang w:val="en-US"/>
        </w:rPr>
        <w:tab/>
        <w:t>If so, should that plea be extended to any</w:t>
      </w:r>
      <w:r w:rsidR="00F72AA7">
        <w:rPr>
          <w:lang w:val="en-US"/>
        </w:rPr>
        <w:t xml:space="preserve"> victim faced with that threat,</w:t>
      </w:r>
      <w:r w:rsidR="00F72AA7">
        <w:rPr>
          <w:b/>
          <w:lang w:val="en-US"/>
        </w:rPr>
        <w:tab/>
      </w:r>
      <w:r w:rsidR="00F72AA7">
        <w:rPr>
          <w:b/>
          <w:lang w:val="en-US"/>
        </w:rPr>
        <w:tab/>
      </w:r>
      <w:r w:rsidR="00F72AA7">
        <w:rPr>
          <w:b/>
          <w:lang w:val="en-US"/>
        </w:rPr>
        <w:tab/>
      </w:r>
      <w:r w:rsidRPr="006231CA">
        <w:rPr>
          <w:lang w:val="en-US"/>
        </w:rPr>
        <w:t>regardless of the gender of the victim?</w:t>
      </w:r>
      <w:r w:rsidR="00C06387">
        <w:t xml:space="preserve"> </w:t>
      </w:r>
    </w:p>
    <w:p w:rsidR="00C06387" w:rsidRDefault="007105D3" w:rsidP="00C06387">
      <w:pPr>
        <w:ind w:left="720" w:hanging="720"/>
        <w:jc w:val="right"/>
      </w:pPr>
      <w:r>
        <w:t>(Paragraph 8.58</w:t>
      </w:r>
      <w:r w:rsidR="00C06387">
        <w:t>)</w:t>
      </w:r>
    </w:p>
    <w:p w:rsidR="000979EB" w:rsidRDefault="000979EB" w:rsidP="00C06387">
      <w:pPr>
        <w:ind w:left="720" w:hanging="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lastRenderedPageBreak/>
              <w:t xml:space="preserve">Comments on </w:t>
            </w:r>
            <w:r w:rsidR="006C2B88">
              <w:rPr>
                <w:rFonts w:cs="Arial"/>
                <w:b/>
              </w:rPr>
              <w:t>Question</w:t>
            </w:r>
            <w:r>
              <w:rPr>
                <w:rFonts w:cs="Arial"/>
                <w:b/>
              </w:rPr>
              <w:t xml:space="preserve"> 20</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202C04">
      <w:pPr>
        <w:ind w:left="720" w:hanging="720"/>
      </w:pPr>
      <w:r>
        <w:t>21.</w:t>
      </w:r>
      <w:r>
        <w:tab/>
      </w:r>
      <w:r w:rsidR="007105D3" w:rsidRPr="006231CA">
        <w:rPr>
          <w:lang w:val="en-US"/>
        </w:rPr>
        <w:t>Should the plea also extend to any th</w:t>
      </w:r>
      <w:r w:rsidR="007105D3">
        <w:rPr>
          <w:lang w:val="en-US"/>
        </w:rPr>
        <w:t>ird party who seeks to prevent someone b</w:t>
      </w:r>
      <w:r w:rsidR="007105D3" w:rsidRPr="006231CA">
        <w:rPr>
          <w:lang w:val="en-US"/>
        </w:rPr>
        <w:t xml:space="preserve">eing </w:t>
      </w:r>
      <w:r w:rsidR="007105D3">
        <w:rPr>
          <w:lang w:val="en-US"/>
        </w:rPr>
        <w:t>raped</w:t>
      </w:r>
      <w:r>
        <w:t>?</w:t>
      </w:r>
    </w:p>
    <w:p w:rsidR="00C06387" w:rsidRDefault="007105D3" w:rsidP="00C06387">
      <w:pPr>
        <w:ind w:left="720" w:hanging="720"/>
        <w:jc w:val="right"/>
      </w:pPr>
      <w:r>
        <w:t>(Paragraph 8.58</w:t>
      </w:r>
      <w:r w:rsidR="00C0638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t xml:space="preserve">Comments on </w:t>
            </w:r>
            <w:r w:rsidR="006C2B88">
              <w:rPr>
                <w:rFonts w:cs="Arial"/>
                <w:b/>
              </w:rPr>
              <w:t>Question</w:t>
            </w:r>
            <w:r>
              <w:rPr>
                <w:rFonts w:cs="Arial"/>
                <w:b/>
              </w:rPr>
              <w:t xml:space="preserve"> 21</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7105D3" w:rsidRPr="006231CA" w:rsidRDefault="00C06387" w:rsidP="00F72AA7">
      <w:pPr>
        <w:jc w:val="left"/>
        <w:rPr>
          <w:lang w:val="en-US"/>
        </w:rPr>
      </w:pPr>
      <w:r>
        <w:t>22.</w:t>
      </w:r>
      <w:r>
        <w:tab/>
      </w:r>
      <w:r w:rsidR="007105D3" w:rsidRPr="006231CA">
        <w:rPr>
          <w:lang w:val="en-US"/>
        </w:rPr>
        <w:t xml:space="preserve">Alternatively, should the exceptional plea of </w:t>
      </w:r>
      <w:proofErr w:type="spellStart"/>
      <w:r w:rsidR="007105D3" w:rsidRPr="006231CA">
        <w:rPr>
          <w:lang w:val="en-US"/>
        </w:rPr>
        <w:t>self-defence</w:t>
      </w:r>
      <w:proofErr w:type="spellEnd"/>
      <w:r w:rsidR="007105D3" w:rsidRPr="006231CA">
        <w:rPr>
          <w:lang w:val="en-US"/>
        </w:rPr>
        <w:t xml:space="preserve"> (killing to prevent rape) be </w:t>
      </w:r>
      <w:r w:rsidR="007105D3">
        <w:rPr>
          <w:b/>
          <w:lang w:val="en-US"/>
        </w:rPr>
        <w:tab/>
      </w:r>
      <w:r w:rsidR="007105D3" w:rsidRPr="006231CA">
        <w:rPr>
          <w:lang w:val="en-US"/>
        </w:rPr>
        <w:t>abolished, and reliance placed upon:</w:t>
      </w:r>
    </w:p>
    <w:p w:rsidR="007105D3" w:rsidRPr="006231CA" w:rsidRDefault="007105D3" w:rsidP="00F72AA7">
      <w:pPr>
        <w:jc w:val="left"/>
        <w:rPr>
          <w:lang w:val="en-US"/>
        </w:rPr>
      </w:pPr>
      <w:r>
        <w:rPr>
          <w:b/>
          <w:lang w:val="en-US"/>
        </w:rPr>
        <w:tab/>
      </w:r>
      <w:r w:rsidRPr="006231CA">
        <w:rPr>
          <w:lang w:val="en-US"/>
        </w:rPr>
        <w:t xml:space="preserve">(a) </w:t>
      </w:r>
      <w:r w:rsidRPr="006231CA">
        <w:rPr>
          <w:lang w:val="en-US"/>
        </w:rPr>
        <w:tab/>
        <w:t xml:space="preserve">a more general plea of </w:t>
      </w:r>
      <w:proofErr w:type="spellStart"/>
      <w:r w:rsidRPr="006231CA">
        <w:rPr>
          <w:lang w:val="en-US"/>
        </w:rPr>
        <w:t>self-defence</w:t>
      </w:r>
      <w:proofErr w:type="spellEnd"/>
      <w:r>
        <w:rPr>
          <w:b/>
          <w:lang w:val="en-US"/>
        </w:rPr>
        <w:t xml:space="preserve"> </w:t>
      </w:r>
      <w:r w:rsidRPr="00C565E7">
        <w:rPr>
          <w:lang w:val="en-US"/>
        </w:rPr>
        <w:t>in an approach similar to that</w:t>
      </w:r>
      <w:r>
        <w:rPr>
          <w:b/>
          <w:lang w:val="en-US"/>
        </w:rPr>
        <w:t xml:space="preserve"> </w:t>
      </w:r>
      <w:r w:rsidRPr="006231CA">
        <w:rPr>
          <w:lang w:val="en-US"/>
        </w:rPr>
        <w:t xml:space="preserve">adopted in </w:t>
      </w:r>
      <w:r>
        <w:rPr>
          <w:b/>
          <w:lang w:val="en-US"/>
        </w:rPr>
        <w:tab/>
      </w:r>
      <w:r w:rsidR="00F72AA7">
        <w:rPr>
          <w:b/>
          <w:lang w:val="en-US"/>
        </w:rPr>
        <w:tab/>
      </w:r>
      <w:r w:rsidR="00F72AA7">
        <w:rPr>
          <w:b/>
          <w:lang w:val="en-US"/>
        </w:rPr>
        <w:tab/>
      </w:r>
      <w:r w:rsidRPr="006231CA">
        <w:rPr>
          <w:lang w:val="en-US"/>
        </w:rPr>
        <w:t xml:space="preserve">the homicide law of England and Wales, South Africa and New Zealand; or </w:t>
      </w:r>
      <w:r w:rsidRPr="006231CA">
        <w:rPr>
          <w:lang w:val="en-US"/>
        </w:rPr>
        <w:tab/>
      </w:r>
    </w:p>
    <w:p w:rsidR="00C06387" w:rsidRDefault="007105D3" w:rsidP="00F72AA7">
      <w:pPr>
        <w:jc w:val="left"/>
      </w:pPr>
      <w:r>
        <w:rPr>
          <w:b/>
          <w:lang w:val="en-US"/>
        </w:rPr>
        <w:tab/>
      </w:r>
      <w:r w:rsidRPr="006231CA">
        <w:rPr>
          <w:lang w:val="en-US"/>
        </w:rPr>
        <w:t xml:space="preserve">(b) </w:t>
      </w:r>
      <w:r w:rsidRPr="006231CA">
        <w:rPr>
          <w:lang w:val="en-US"/>
        </w:rPr>
        <w:tab/>
        <w:t>a more general plea of “excessive forc</w:t>
      </w:r>
      <w:r>
        <w:rPr>
          <w:lang w:val="en-US"/>
        </w:rPr>
        <w:t xml:space="preserve">e in </w:t>
      </w:r>
      <w:proofErr w:type="spellStart"/>
      <w:r>
        <w:rPr>
          <w:lang w:val="en-US"/>
        </w:rPr>
        <w:t>self-defence</w:t>
      </w:r>
      <w:proofErr w:type="spellEnd"/>
      <w:r>
        <w:rPr>
          <w:lang w:val="en-US"/>
        </w:rPr>
        <w:t xml:space="preserve">”, if such a </w:t>
      </w:r>
      <w:r>
        <w:rPr>
          <w:lang w:val="en-US"/>
        </w:rPr>
        <w:tab/>
      </w:r>
      <w:r w:rsidRPr="006231CA">
        <w:rPr>
          <w:lang w:val="en-US"/>
        </w:rPr>
        <w:t xml:space="preserve">plea were to </w:t>
      </w:r>
      <w:r>
        <w:rPr>
          <w:lang w:val="en-US"/>
        </w:rPr>
        <w:tab/>
      </w:r>
      <w:r w:rsidR="00F72AA7">
        <w:rPr>
          <w:lang w:val="en-US"/>
        </w:rPr>
        <w:tab/>
      </w:r>
      <w:r>
        <w:rPr>
          <w:lang w:val="en-US"/>
        </w:rPr>
        <w:t xml:space="preserve">be </w:t>
      </w:r>
      <w:proofErr w:type="spellStart"/>
      <w:r>
        <w:rPr>
          <w:lang w:val="en-US"/>
        </w:rPr>
        <w:t>recognised</w:t>
      </w:r>
      <w:proofErr w:type="spellEnd"/>
      <w:r w:rsidR="00C06387">
        <w:t xml:space="preserve">? </w:t>
      </w:r>
    </w:p>
    <w:p w:rsidR="00C06387" w:rsidRDefault="00C06387" w:rsidP="00C06387">
      <w:pPr>
        <w:ind w:left="720" w:hanging="720"/>
        <w:jc w:val="right"/>
      </w:pPr>
      <w:r>
        <w:t>(</w:t>
      </w:r>
      <w:r w:rsidR="007105D3">
        <w:t>Paragraph 8.58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t xml:space="preserve">Comments on </w:t>
            </w:r>
            <w:r w:rsidR="006C2B88">
              <w:rPr>
                <w:rFonts w:cs="Arial"/>
                <w:b/>
              </w:rPr>
              <w:t xml:space="preserve">Question </w:t>
            </w:r>
            <w:r>
              <w:rPr>
                <w:rFonts w:cs="Arial"/>
                <w:b/>
              </w:rPr>
              <w:t>22</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F72AA7">
      <w:pPr>
        <w:ind w:left="720" w:hanging="720"/>
        <w:jc w:val="left"/>
      </w:pPr>
      <w:r>
        <w:t>23.</w:t>
      </w:r>
      <w:r>
        <w:tab/>
      </w:r>
      <w:r w:rsidR="007105D3" w:rsidRPr="006231CA">
        <w:rPr>
          <w:lang w:val="en-US"/>
        </w:rPr>
        <w:t xml:space="preserve">Should the plea of </w:t>
      </w:r>
      <w:proofErr w:type="spellStart"/>
      <w:r w:rsidR="007105D3" w:rsidRPr="006231CA">
        <w:rPr>
          <w:lang w:val="en-US"/>
        </w:rPr>
        <w:t>self-defence</w:t>
      </w:r>
      <w:proofErr w:type="spellEnd"/>
      <w:r w:rsidR="007105D3" w:rsidRPr="006231CA">
        <w:rPr>
          <w:lang w:val="en-US"/>
        </w:rPr>
        <w:t xml:space="preserve"> be extended to killings to prevent a “sexual assault by penetration” as defined in section 2 of the Sexu</w:t>
      </w:r>
      <w:r w:rsidR="007105D3">
        <w:rPr>
          <w:lang w:val="en-US"/>
        </w:rPr>
        <w:t xml:space="preserve">al Offences (Scotland) Act 2009 </w:t>
      </w:r>
      <w:r w:rsidR="007105D3" w:rsidRPr="006231CA">
        <w:rPr>
          <w:lang w:val="en-US"/>
        </w:rPr>
        <w:t>(</w:t>
      </w:r>
      <w:proofErr w:type="spellStart"/>
      <w:r w:rsidR="007105D3" w:rsidRPr="006231CA">
        <w:rPr>
          <w:lang w:val="en-US"/>
        </w:rPr>
        <w:t>ie</w:t>
      </w:r>
      <w:proofErr w:type="spellEnd"/>
      <w:r w:rsidR="007105D3" w:rsidRPr="006231CA">
        <w:rPr>
          <w:lang w:val="en-US"/>
        </w:rPr>
        <w:t xml:space="preserve"> sexual assault with any part of the accused’s body or with </w:t>
      </w:r>
      <w:proofErr w:type="spellStart"/>
      <w:r w:rsidR="007105D3" w:rsidRPr="006231CA">
        <w:rPr>
          <w:lang w:val="en-US"/>
        </w:rPr>
        <w:t>any thing</w:t>
      </w:r>
      <w:proofErr w:type="spellEnd"/>
      <w:r w:rsidR="007105D3" w:rsidRPr="006231CA">
        <w:rPr>
          <w:lang w:val="en-US"/>
        </w:rPr>
        <w:t xml:space="preserve"> other than a </w:t>
      </w:r>
      <w:r w:rsidR="007105D3">
        <w:rPr>
          <w:lang w:val="en-US"/>
        </w:rPr>
        <w:t>penis)</w:t>
      </w:r>
      <w:r>
        <w:t xml:space="preserve">? </w:t>
      </w:r>
    </w:p>
    <w:p w:rsidR="00C06387" w:rsidRDefault="007105D3" w:rsidP="00C06387">
      <w:pPr>
        <w:ind w:left="720" w:hanging="720"/>
        <w:jc w:val="right"/>
      </w:pPr>
      <w:r>
        <w:t>(Paragraph 8.58</w:t>
      </w:r>
      <w:r w:rsidR="00C06387">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394E49">
        <w:tc>
          <w:tcPr>
            <w:tcW w:w="9245" w:type="dxa"/>
          </w:tcPr>
          <w:p w:rsidR="00394E49" w:rsidRPr="001721D7" w:rsidRDefault="00394E49" w:rsidP="00202C04">
            <w:pPr>
              <w:rPr>
                <w:rFonts w:cs="Arial"/>
              </w:rPr>
            </w:pPr>
            <w:r>
              <w:rPr>
                <w:rFonts w:cs="Arial"/>
                <w:b/>
              </w:rPr>
              <w:t xml:space="preserve">Comments on </w:t>
            </w:r>
            <w:r w:rsidR="006C2B88">
              <w:rPr>
                <w:rFonts w:cs="Arial"/>
                <w:b/>
              </w:rPr>
              <w:t>Question</w:t>
            </w:r>
            <w:r>
              <w:rPr>
                <w:rFonts w:cs="Arial"/>
                <w:b/>
              </w:rPr>
              <w:t xml:space="preserve"> 23</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C4B14" w:rsidRDefault="00DC4B14" w:rsidP="00202C04">
      <w:pPr>
        <w:ind w:left="720" w:hanging="720"/>
      </w:pPr>
    </w:p>
    <w:p w:rsidR="00C06387" w:rsidRDefault="00C06387" w:rsidP="00F72AA7">
      <w:pPr>
        <w:ind w:left="720" w:hanging="720"/>
        <w:jc w:val="left"/>
      </w:pPr>
      <w:r>
        <w:t>24.</w:t>
      </w:r>
      <w:r>
        <w:tab/>
      </w:r>
      <w:r w:rsidR="007105D3" w:rsidRPr="00114E65">
        <w:t>Should necessity be recognised as a defence to murder in Scots law</w:t>
      </w:r>
      <w:r>
        <w:t xml:space="preserve">? </w:t>
      </w:r>
    </w:p>
    <w:p w:rsidR="00C06387" w:rsidRDefault="007105D3" w:rsidP="00C06387">
      <w:pPr>
        <w:ind w:left="720" w:hanging="720"/>
        <w:jc w:val="right"/>
      </w:pPr>
      <w:r>
        <w:t>(Paragraph 9.50</w:t>
      </w:r>
      <w:r w:rsidR="00C06387">
        <w:t>)</w:t>
      </w:r>
    </w:p>
    <w:p w:rsidR="000979EB" w:rsidRDefault="000979EB" w:rsidP="00C06387">
      <w:pPr>
        <w:ind w:left="720" w:hanging="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lastRenderedPageBreak/>
              <w:t xml:space="preserve">Comments on </w:t>
            </w:r>
            <w:r w:rsidR="006C2B88">
              <w:rPr>
                <w:rFonts w:cs="Arial"/>
                <w:b/>
              </w:rPr>
              <w:t xml:space="preserve">Question </w:t>
            </w:r>
            <w:r>
              <w:rPr>
                <w:rFonts w:cs="Arial"/>
                <w:b/>
              </w:rPr>
              <w:t>24</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7105D3" w:rsidRPr="00114E65" w:rsidRDefault="00C06387" w:rsidP="00F72AA7">
      <w:pPr>
        <w:jc w:val="left"/>
      </w:pPr>
      <w:r>
        <w:t>25.</w:t>
      </w:r>
      <w:r>
        <w:tab/>
      </w:r>
      <w:r w:rsidR="007105D3" w:rsidRPr="00114E65">
        <w:t>If you are of the view that necessity should be recognised as a defence to murder:</w:t>
      </w:r>
    </w:p>
    <w:p w:rsidR="007105D3" w:rsidRPr="00114E65" w:rsidRDefault="007105D3" w:rsidP="00F72AA7">
      <w:pPr>
        <w:jc w:val="left"/>
      </w:pPr>
      <w:r>
        <w:rPr>
          <w:b/>
        </w:rPr>
        <w:tab/>
      </w:r>
      <w:r w:rsidRPr="00114E65">
        <w:t>(a)</w:t>
      </w:r>
      <w:r w:rsidRPr="00114E65">
        <w:tab/>
        <w:t>should it operate as a complete or a partial defence?</w:t>
      </w:r>
    </w:p>
    <w:p w:rsidR="00C06387" w:rsidRDefault="007105D3" w:rsidP="00F72AA7">
      <w:pPr>
        <w:ind w:left="720" w:hanging="720"/>
        <w:jc w:val="left"/>
      </w:pPr>
      <w:r>
        <w:rPr>
          <w:b/>
        </w:rPr>
        <w:tab/>
      </w:r>
      <w:r w:rsidRPr="00114E65">
        <w:t xml:space="preserve">(b) </w:t>
      </w:r>
      <w:r w:rsidRPr="00114E65">
        <w:tab/>
        <w:t>what should the essen</w:t>
      </w:r>
      <w:r>
        <w:t>tial elements of the defence be</w:t>
      </w:r>
      <w:r w:rsidR="00C06387">
        <w:t>?</w:t>
      </w:r>
    </w:p>
    <w:p w:rsidR="00C06387" w:rsidRDefault="00C06387" w:rsidP="00C06387">
      <w:pPr>
        <w:ind w:left="720" w:hanging="720"/>
        <w:jc w:val="right"/>
      </w:pPr>
      <w:r>
        <w:t>(</w:t>
      </w:r>
      <w:r w:rsidR="007105D3">
        <w:t>Paragraph 9.50</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C06387">
        <w:tc>
          <w:tcPr>
            <w:tcW w:w="9245" w:type="dxa"/>
          </w:tcPr>
          <w:p w:rsidR="00394E49" w:rsidRPr="001721D7" w:rsidRDefault="00394E49" w:rsidP="00202C04">
            <w:pPr>
              <w:rPr>
                <w:rFonts w:cs="Arial"/>
              </w:rPr>
            </w:pPr>
            <w:r>
              <w:rPr>
                <w:rFonts w:cs="Arial"/>
                <w:b/>
              </w:rPr>
              <w:t xml:space="preserve">Comments on </w:t>
            </w:r>
            <w:r w:rsidR="006C2B88">
              <w:rPr>
                <w:rFonts w:cs="Arial"/>
                <w:b/>
              </w:rPr>
              <w:t xml:space="preserve">Question </w:t>
            </w:r>
            <w:r>
              <w:rPr>
                <w:rFonts w:cs="Arial"/>
                <w:b/>
              </w:rPr>
              <w:t>25</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C06387" w:rsidRDefault="00C06387" w:rsidP="00F72AA7">
      <w:pPr>
        <w:ind w:left="720" w:hanging="720"/>
        <w:jc w:val="left"/>
      </w:pPr>
      <w:r>
        <w:t>26.</w:t>
      </w:r>
      <w:r>
        <w:tab/>
      </w:r>
      <w:r w:rsidR="007105D3" w:rsidRPr="00114E65">
        <w:t>Should coercion be recognised as a defence to murder in Scots l</w:t>
      </w:r>
      <w:r w:rsidR="007105D3">
        <w:t>aw</w:t>
      </w:r>
      <w:r>
        <w:t>?</w:t>
      </w:r>
    </w:p>
    <w:p w:rsidR="00C06387" w:rsidRDefault="00C06387" w:rsidP="00C06387">
      <w:pPr>
        <w:ind w:left="720"/>
        <w:jc w:val="right"/>
      </w:pPr>
      <w:r>
        <w:t>(</w:t>
      </w:r>
      <w:r w:rsidR="007105D3">
        <w:t>Paragraph 9.98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94E49" w:rsidRPr="001721D7" w:rsidTr="00202C04">
        <w:tc>
          <w:tcPr>
            <w:tcW w:w="9245" w:type="dxa"/>
          </w:tcPr>
          <w:p w:rsidR="00394E49" w:rsidRPr="001721D7" w:rsidRDefault="00394E49" w:rsidP="00202C04">
            <w:pPr>
              <w:rPr>
                <w:rFonts w:cs="Arial"/>
              </w:rPr>
            </w:pPr>
            <w:r>
              <w:rPr>
                <w:rFonts w:cs="Arial"/>
                <w:b/>
              </w:rPr>
              <w:t xml:space="preserve">Comments on </w:t>
            </w:r>
            <w:r w:rsidR="006C2B88">
              <w:rPr>
                <w:rFonts w:cs="Arial"/>
                <w:b/>
              </w:rPr>
              <w:t>Question</w:t>
            </w:r>
            <w:r>
              <w:rPr>
                <w:rFonts w:cs="Arial"/>
                <w:b/>
              </w:rPr>
              <w:t xml:space="preserve"> 26</w:t>
            </w:r>
          </w:p>
          <w:p w:rsidR="00394E49" w:rsidRPr="001721D7" w:rsidRDefault="00394E49" w:rsidP="00202C04">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394E49" w:rsidRDefault="00394E49" w:rsidP="00606B1A">
      <w:pPr>
        <w:jc w:val="left"/>
      </w:pPr>
    </w:p>
    <w:p w:rsidR="00E416FD" w:rsidRPr="00114E65" w:rsidRDefault="00825B9D" w:rsidP="00F72AA7">
      <w:pPr>
        <w:jc w:val="left"/>
      </w:pPr>
      <w:r>
        <w:t>27.</w:t>
      </w:r>
      <w:r>
        <w:tab/>
      </w:r>
      <w:r w:rsidR="00E416FD" w:rsidRPr="00114E65">
        <w:t xml:space="preserve">If you are of the view that coercion should be recognised as a defence to </w:t>
      </w:r>
      <w:r w:rsidR="00E416FD" w:rsidRPr="00114E65">
        <w:tab/>
      </w:r>
      <w:r w:rsidR="00E416FD" w:rsidRPr="00114E65">
        <w:tab/>
        <w:t>murder:</w:t>
      </w:r>
    </w:p>
    <w:p w:rsidR="00E416FD" w:rsidRPr="00114E65" w:rsidRDefault="00E416FD" w:rsidP="00F72AA7">
      <w:pPr>
        <w:jc w:val="left"/>
      </w:pPr>
      <w:r>
        <w:rPr>
          <w:b/>
        </w:rPr>
        <w:tab/>
      </w:r>
      <w:r w:rsidRPr="00114E65">
        <w:t>(a)</w:t>
      </w:r>
      <w:r w:rsidRPr="00114E65">
        <w:tab/>
        <w:t xml:space="preserve">should it operate as a complete or a partial defence? </w:t>
      </w:r>
    </w:p>
    <w:p w:rsidR="00825B9D" w:rsidRDefault="00E416FD" w:rsidP="00F72AA7">
      <w:pPr>
        <w:jc w:val="left"/>
      </w:pPr>
      <w:r>
        <w:rPr>
          <w:b/>
        </w:rPr>
        <w:tab/>
      </w:r>
      <w:r w:rsidRPr="00114E65">
        <w:t xml:space="preserve">(b) </w:t>
      </w:r>
      <w:r w:rsidRPr="00114E65">
        <w:tab/>
        <w:t>what should the essential elements of the defence be?</w:t>
      </w:r>
    </w:p>
    <w:p w:rsidR="00825B9D" w:rsidRDefault="00E416FD" w:rsidP="00E416FD">
      <w:pPr>
        <w:jc w:val="right"/>
      </w:pPr>
      <w:r>
        <w:t>(Paragraph 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825B9D" w:rsidRPr="001721D7" w:rsidTr="00CF7A7A">
        <w:tc>
          <w:tcPr>
            <w:tcW w:w="9245" w:type="dxa"/>
          </w:tcPr>
          <w:p w:rsidR="00825B9D" w:rsidRPr="001721D7" w:rsidRDefault="00825B9D" w:rsidP="00CF7A7A">
            <w:pPr>
              <w:rPr>
                <w:rFonts w:cs="Arial"/>
              </w:rPr>
            </w:pPr>
            <w:r>
              <w:rPr>
                <w:rFonts w:cs="Arial"/>
                <w:b/>
              </w:rPr>
              <w:t>Comments on Question 27</w:t>
            </w:r>
          </w:p>
          <w:p w:rsidR="00825B9D" w:rsidRPr="001721D7" w:rsidRDefault="00825B9D"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E416FD" w:rsidRDefault="00E416FD" w:rsidP="00E416FD"/>
    <w:p w:rsidR="00E416FD" w:rsidRPr="00114E65" w:rsidRDefault="00E416FD" w:rsidP="00F72AA7">
      <w:pPr>
        <w:jc w:val="left"/>
      </w:pPr>
      <w:r>
        <w:t>28.</w:t>
      </w:r>
      <w:r>
        <w:tab/>
      </w:r>
      <w:r w:rsidRPr="00114E65">
        <w:t>(a)</w:t>
      </w:r>
      <w:r w:rsidRPr="00114E65">
        <w:tab/>
        <w:t xml:space="preserve">Should the existing Scots law partial </w:t>
      </w:r>
      <w:r w:rsidRPr="00C565E7">
        <w:t>defence of provocation be</w:t>
      </w:r>
      <w:r>
        <w:rPr>
          <w:b/>
        </w:rPr>
        <w:t xml:space="preserve"> </w:t>
      </w:r>
      <w:r w:rsidRPr="00114E65">
        <w:t xml:space="preserve">extended to </w:t>
      </w:r>
      <w:r>
        <w:rPr>
          <w:b/>
        </w:rPr>
        <w:tab/>
      </w:r>
      <w:r w:rsidR="00F72AA7">
        <w:rPr>
          <w:b/>
        </w:rPr>
        <w:tab/>
      </w:r>
      <w:r w:rsidR="00F72AA7">
        <w:rPr>
          <w:b/>
        </w:rPr>
        <w:tab/>
      </w:r>
      <w:r w:rsidRPr="00114E65">
        <w:t>include verbal provocation?</w:t>
      </w:r>
    </w:p>
    <w:p w:rsidR="00825B9D" w:rsidRDefault="00E416FD" w:rsidP="00F72AA7">
      <w:pPr>
        <w:jc w:val="left"/>
      </w:pPr>
      <w:r w:rsidRPr="00114E65">
        <w:tab/>
        <w:t>(b)</w:t>
      </w:r>
      <w:r w:rsidRPr="00114E65">
        <w:tab/>
        <w:t>If so, what should the essential elements of the defence be?</w:t>
      </w:r>
    </w:p>
    <w:p w:rsidR="00E416FD" w:rsidRDefault="00E416FD" w:rsidP="00E416FD">
      <w:pPr>
        <w:jc w:val="right"/>
      </w:pPr>
      <w:r>
        <w:t>(Paragraph 10.11)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E416FD" w:rsidRPr="001721D7" w:rsidTr="00CF7A7A">
        <w:tc>
          <w:tcPr>
            <w:tcW w:w="9245" w:type="dxa"/>
          </w:tcPr>
          <w:p w:rsidR="00E416FD" w:rsidRPr="001721D7" w:rsidRDefault="00E416FD" w:rsidP="00CF7A7A">
            <w:pPr>
              <w:rPr>
                <w:rFonts w:cs="Arial"/>
              </w:rPr>
            </w:pPr>
            <w:r>
              <w:rPr>
                <w:rFonts w:cs="Arial"/>
                <w:b/>
              </w:rPr>
              <w:lastRenderedPageBreak/>
              <w:t>Comments on Question 28</w:t>
            </w:r>
          </w:p>
          <w:p w:rsidR="00E416FD" w:rsidRPr="001721D7" w:rsidRDefault="00E416FD"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E416FD" w:rsidRDefault="00E416FD" w:rsidP="00E416FD"/>
    <w:p w:rsidR="00E416FD" w:rsidRDefault="00E416FD" w:rsidP="00F72AA7">
      <w:pPr>
        <w:jc w:val="left"/>
        <w:rPr>
          <w:b/>
        </w:rPr>
      </w:pPr>
      <w:r>
        <w:t>29.</w:t>
      </w:r>
      <w:r>
        <w:tab/>
      </w:r>
      <w:r w:rsidRPr="00114E65">
        <w:t>(a)</w:t>
      </w:r>
      <w:r w:rsidRPr="00114E65">
        <w:tab/>
        <w:t>Should a partial defence of third party provocation be recognised?</w:t>
      </w:r>
    </w:p>
    <w:p w:rsidR="00E416FD" w:rsidRDefault="00E416FD" w:rsidP="00F72AA7">
      <w:pPr>
        <w:jc w:val="left"/>
      </w:pPr>
      <w:r>
        <w:rPr>
          <w:b/>
        </w:rPr>
        <w:tab/>
      </w:r>
      <w:r w:rsidRPr="00114E65">
        <w:t>(b)</w:t>
      </w:r>
      <w:r w:rsidRPr="00114E65">
        <w:tab/>
        <w:t>If so, what should the essential elements of the defence be?</w:t>
      </w:r>
    </w:p>
    <w:p w:rsidR="00E416FD" w:rsidRDefault="00E416FD" w:rsidP="00E416FD">
      <w:pPr>
        <w:jc w:val="right"/>
      </w:pPr>
      <w:r>
        <w:t>(Paragraph 10.17)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E416FD" w:rsidRPr="001721D7" w:rsidTr="00CF7A7A">
        <w:tc>
          <w:tcPr>
            <w:tcW w:w="9245" w:type="dxa"/>
          </w:tcPr>
          <w:p w:rsidR="00E416FD" w:rsidRPr="001721D7" w:rsidRDefault="00E416FD" w:rsidP="00CF7A7A">
            <w:pPr>
              <w:rPr>
                <w:rFonts w:cs="Arial"/>
              </w:rPr>
            </w:pPr>
            <w:r>
              <w:rPr>
                <w:rFonts w:cs="Arial"/>
                <w:b/>
              </w:rPr>
              <w:t>Comments on Question 29</w:t>
            </w:r>
          </w:p>
          <w:p w:rsidR="00E416FD" w:rsidRPr="001721D7" w:rsidRDefault="00E416FD"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E416FD" w:rsidRDefault="00E416FD" w:rsidP="00E416FD"/>
    <w:p w:rsidR="00E416FD" w:rsidRPr="00114E65" w:rsidRDefault="00E416FD" w:rsidP="00F72AA7">
      <w:pPr>
        <w:jc w:val="left"/>
      </w:pPr>
      <w:r>
        <w:t>30.</w:t>
      </w:r>
      <w:r>
        <w:tab/>
      </w:r>
      <w:r w:rsidRPr="00114E65">
        <w:t>(a)</w:t>
      </w:r>
      <w:r w:rsidRPr="00114E65">
        <w:tab/>
        <w:t xml:space="preserve">We are minded to recommend </w:t>
      </w:r>
      <w:r w:rsidRPr="00C565E7">
        <w:t>abolition of the partial defence of</w:t>
      </w:r>
      <w:r>
        <w:rPr>
          <w:b/>
        </w:rPr>
        <w:t xml:space="preserve"> </w:t>
      </w:r>
      <w:r w:rsidR="00F72AA7">
        <w:t xml:space="preserve">sexual </w:t>
      </w:r>
      <w:r w:rsidR="00F72AA7">
        <w:tab/>
      </w:r>
      <w:r w:rsidR="00F72AA7">
        <w:tab/>
      </w:r>
      <w:r w:rsidR="00F72AA7">
        <w:tab/>
      </w:r>
      <w:r>
        <w:t>i</w:t>
      </w:r>
      <w:r w:rsidRPr="00114E65">
        <w:t>nfidelity provocation in homicide cases. Do consultees agree?</w:t>
      </w:r>
      <w:r w:rsidRPr="00114E65">
        <w:tab/>
      </w:r>
    </w:p>
    <w:p w:rsidR="00E416FD" w:rsidRDefault="00E416FD" w:rsidP="00F72AA7">
      <w:pPr>
        <w:jc w:val="left"/>
      </w:pPr>
      <w:r>
        <w:tab/>
      </w:r>
      <w:r w:rsidRPr="00114E65">
        <w:t>(b)</w:t>
      </w:r>
      <w:r w:rsidRPr="00114E65">
        <w:tab/>
        <w:t xml:space="preserve">If not, what defence, if any, should be available for a homicide on discovery of </w:t>
      </w:r>
      <w:r>
        <w:tab/>
      </w:r>
      <w:r w:rsidR="00F72AA7">
        <w:tab/>
      </w:r>
      <w:r w:rsidRPr="00114E65">
        <w:t>an intimate partner’s sexual infidelity?</w:t>
      </w:r>
    </w:p>
    <w:p w:rsidR="00E416FD" w:rsidRDefault="00E416FD" w:rsidP="00E416FD">
      <w:pPr>
        <w:jc w:val="right"/>
      </w:pPr>
      <w:r>
        <w:t>(Paragraph 10.30)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E416FD" w:rsidRPr="001721D7" w:rsidTr="00CF7A7A">
        <w:tc>
          <w:tcPr>
            <w:tcW w:w="9245" w:type="dxa"/>
          </w:tcPr>
          <w:p w:rsidR="00E416FD" w:rsidRPr="001721D7" w:rsidRDefault="00E416FD" w:rsidP="00CF7A7A">
            <w:pPr>
              <w:rPr>
                <w:rFonts w:cs="Arial"/>
              </w:rPr>
            </w:pPr>
            <w:r>
              <w:rPr>
                <w:rFonts w:cs="Arial"/>
                <w:b/>
              </w:rPr>
              <w:t>Comments on Question 30</w:t>
            </w:r>
          </w:p>
          <w:p w:rsidR="00E416FD" w:rsidRPr="001721D7" w:rsidRDefault="00E416FD"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E416FD" w:rsidRDefault="00E416FD" w:rsidP="00E416FD"/>
    <w:p w:rsidR="000979EB" w:rsidRDefault="00E416FD" w:rsidP="00F72AA7">
      <w:pPr>
        <w:jc w:val="left"/>
        <w:rPr>
          <w:bCs/>
        </w:rPr>
      </w:pPr>
      <w:r>
        <w:t>31.</w:t>
      </w:r>
      <w:r>
        <w:tab/>
      </w:r>
      <w:r w:rsidR="000979EB" w:rsidRPr="00114E65">
        <w:rPr>
          <w:bCs/>
        </w:rPr>
        <w:t>(a)</w:t>
      </w:r>
      <w:r w:rsidR="000979EB" w:rsidRPr="00114E65">
        <w:rPr>
          <w:bCs/>
        </w:rPr>
        <w:tab/>
        <w:t xml:space="preserve">Should the partial defence of provocation to a charge of murder be abolished </w:t>
      </w:r>
      <w:r w:rsidR="000979EB">
        <w:rPr>
          <w:bCs/>
        </w:rPr>
        <w:tab/>
      </w:r>
      <w:r w:rsidR="00F72AA7">
        <w:rPr>
          <w:bCs/>
        </w:rPr>
        <w:tab/>
      </w:r>
      <w:r w:rsidR="00F72AA7">
        <w:rPr>
          <w:bCs/>
        </w:rPr>
        <w:tab/>
      </w:r>
      <w:r w:rsidR="000979EB" w:rsidRPr="00114E65">
        <w:rPr>
          <w:bCs/>
        </w:rPr>
        <w:t>entirely?</w:t>
      </w:r>
    </w:p>
    <w:p w:rsidR="00E416FD" w:rsidRDefault="000979EB" w:rsidP="00F72AA7">
      <w:pPr>
        <w:jc w:val="left"/>
      </w:pPr>
      <w:r>
        <w:rPr>
          <w:bCs/>
        </w:rPr>
        <w:tab/>
      </w:r>
      <w:r w:rsidRPr="00114E65">
        <w:t>(b)</w:t>
      </w:r>
      <w:r w:rsidRPr="00114E65">
        <w:tab/>
        <w:t>If so, should it be replaced by a statutory defence</w:t>
      </w:r>
      <w:r>
        <w:t>?</w:t>
      </w:r>
    </w:p>
    <w:p w:rsidR="000979EB" w:rsidRDefault="000979EB" w:rsidP="000979EB">
      <w:pPr>
        <w:jc w:val="right"/>
      </w:pPr>
      <w:r>
        <w:t>(Paragraph 10.47)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31</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Default="000979EB" w:rsidP="000979EB"/>
    <w:p w:rsidR="000979EB" w:rsidRDefault="000979EB" w:rsidP="00F72AA7">
      <w:pPr>
        <w:jc w:val="left"/>
        <w:rPr>
          <w:b/>
        </w:rPr>
      </w:pPr>
      <w:r>
        <w:t>32.</w:t>
      </w:r>
      <w:r>
        <w:tab/>
      </w:r>
      <w:r w:rsidRPr="00114E65">
        <w:t>(a)</w:t>
      </w:r>
      <w:r w:rsidRPr="00114E65">
        <w:tab/>
        <w:t>Should that statutory defence be similar to the “loss of control”</w:t>
      </w:r>
      <w:r>
        <w:rPr>
          <w:b/>
        </w:rPr>
        <w:t xml:space="preserve"> </w:t>
      </w:r>
      <w:r w:rsidRPr="00114E65">
        <w:t xml:space="preserve">defence in </w:t>
      </w:r>
      <w:r>
        <w:rPr>
          <w:b/>
        </w:rPr>
        <w:tab/>
      </w:r>
      <w:r w:rsidR="00F72AA7">
        <w:rPr>
          <w:b/>
        </w:rPr>
        <w:tab/>
      </w:r>
      <w:r w:rsidR="00F72AA7">
        <w:rPr>
          <w:b/>
        </w:rPr>
        <w:tab/>
      </w:r>
      <w:r w:rsidRPr="00114E65">
        <w:t>English law, defined in sections 54-55 of the Coroners and Justice Act 2009?</w:t>
      </w:r>
    </w:p>
    <w:p w:rsidR="000979EB" w:rsidRPr="00114E65" w:rsidRDefault="000979EB" w:rsidP="00F72AA7">
      <w:pPr>
        <w:jc w:val="left"/>
        <w:rPr>
          <w:bCs/>
        </w:rPr>
      </w:pPr>
      <w:r>
        <w:rPr>
          <w:b/>
          <w:bCs/>
        </w:rPr>
        <w:tab/>
      </w:r>
      <w:r w:rsidRPr="00114E65">
        <w:t>(b)</w:t>
      </w:r>
      <w:r w:rsidRPr="00114E65">
        <w:tab/>
        <w:t>If not, what should the essential elements of the defence be?</w:t>
      </w:r>
    </w:p>
    <w:p w:rsidR="000979EB" w:rsidRDefault="000979EB" w:rsidP="000979EB">
      <w:r>
        <w:tab/>
      </w:r>
      <w:r>
        <w:tab/>
      </w:r>
      <w:r>
        <w:tab/>
      </w:r>
      <w:r>
        <w:tab/>
      </w:r>
      <w:r>
        <w:tab/>
      </w:r>
      <w:r>
        <w:tab/>
      </w:r>
      <w:r>
        <w:tab/>
        <w:t>(</w:t>
      </w:r>
      <w:r w:rsidRPr="00114E65">
        <w:t>Para</w:t>
      </w:r>
      <w:r>
        <w:t>graph</w:t>
      </w:r>
      <w:r w:rsidRPr="00114E65">
        <w:t xml:space="preserve"> 10.47</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lastRenderedPageBreak/>
              <w:t>Comments on Question 32</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Default="000979EB" w:rsidP="000979EB"/>
    <w:p w:rsidR="000979EB" w:rsidRPr="00114E65" w:rsidRDefault="000979EB" w:rsidP="00F72AA7">
      <w:pPr>
        <w:jc w:val="left"/>
      </w:pPr>
      <w:r>
        <w:rPr>
          <w:bCs/>
        </w:rPr>
        <w:t>33</w:t>
      </w:r>
      <w:r w:rsidRPr="00114E65">
        <w:rPr>
          <w:bCs/>
        </w:rPr>
        <w:t>.</w:t>
      </w:r>
      <w:r w:rsidRPr="00114E65">
        <w:rPr>
          <w:bCs/>
        </w:rPr>
        <w:tab/>
        <w:t>(a)</w:t>
      </w:r>
      <w:r w:rsidRPr="00114E65">
        <w:rPr>
          <w:bCs/>
        </w:rPr>
        <w:tab/>
        <w:t xml:space="preserve">Is more clarity required as to what constitutes an “abnormality of mind” in terms </w:t>
      </w:r>
      <w:r>
        <w:rPr>
          <w:bCs/>
        </w:rPr>
        <w:tab/>
      </w:r>
      <w:r w:rsidR="00F72AA7">
        <w:rPr>
          <w:bCs/>
        </w:rPr>
        <w:tab/>
      </w:r>
      <w:r w:rsidRPr="00114E65">
        <w:rPr>
          <w:bCs/>
        </w:rPr>
        <w:t xml:space="preserve">of section </w:t>
      </w:r>
      <w:proofErr w:type="spellStart"/>
      <w:r w:rsidRPr="00114E65">
        <w:rPr>
          <w:bCs/>
        </w:rPr>
        <w:t>51B</w:t>
      </w:r>
      <w:proofErr w:type="spellEnd"/>
      <w:r w:rsidRPr="00114E65">
        <w:rPr>
          <w:bCs/>
        </w:rPr>
        <w:t xml:space="preserve"> of the Criminal Procedure</w:t>
      </w:r>
      <w:r>
        <w:rPr>
          <w:bCs/>
        </w:rPr>
        <w:t xml:space="preserve"> </w:t>
      </w:r>
      <w:r w:rsidR="00F72AA7">
        <w:rPr>
          <w:bCs/>
        </w:rPr>
        <w:t>(Scotland) Act 1995?</w:t>
      </w:r>
      <w:r w:rsidRPr="00114E65">
        <w:rPr>
          <w:bCs/>
        </w:rPr>
        <w:t xml:space="preserve"> </w:t>
      </w:r>
      <w:r w:rsidR="00F72AA7">
        <w:rPr>
          <w:bCs/>
        </w:rPr>
        <w:t xml:space="preserve"> For example,</w:t>
      </w:r>
      <w:r w:rsidR="00F72AA7">
        <w:rPr>
          <w:bCs/>
        </w:rPr>
        <w:tab/>
      </w:r>
      <w:r w:rsidR="00F72AA7">
        <w:rPr>
          <w:bCs/>
        </w:rPr>
        <w:tab/>
      </w:r>
      <w:r w:rsidR="00F72AA7">
        <w:rPr>
          <w:bCs/>
        </w:rPr>
        <w:tab/>
      </w:r>
      <w:r w:rsidRPr="00114E65">
        <w:rPr>
          <w:bCs/>
        </w:rPr>
        <w:t xml:space="preserve">should </w:t>
      </w:r>
      <w:r>
        <w:rPr>
          <w:bCs/>
        </w:rPr>
        <w:tab/>
      </w:r>
      <w:r w:rsidRPr="00114E65">
        <w:rPr>
          <w:bCs/>
        </w:rPr>
        <w:t xml:space="preserve">there be a requirement that the abnormality should be a </w:t>
      </w:r>
      <w:r w:rsidRPr="00114E65">
        <w:rPr>
          <w:bCs/>
          <w:i/>
        </w:rPr>
        <w:t>recognised</w:t>
      </w:r>
      <w:r w:rsidR="00F72AA7">
        <w:rPr>
          <w:bCs/>
        </w:rPr>
        <w:tab/>
      </w:r>
      <w:r w:rsidR="00F72AA7">
        <w:rPr>
          <w:bCs/>
        </w:rPr>
        <w:tab/>
      </w:r>
      <w:r w:rsidR="00F72AA7">
        <w:rPr>
          <w:bCs/>
        </w:rPr>
        <w:tab/>
      </w:r>
      <w:r w:rsidRPr="00114E65">
        <w:rPr>
          <w:bCs/>
        </w:rPr>
        <w:t>abnormality?</w:t>
      </w:r>
    </w:p>
    <w:p w:rsidR="000979EB" w:rsidRDefault="000979EB" w:rsidP="00F72AA7">
      <w:pPr>
        <w:jc w:val="left"/>
      </w:pPr>
      <w:r w:rsidRPr="00114E65">
        <w:tab/>
        <w:t>(b)</w:t>
      </w:r>
      <w:r w:rsidRPr="00114E65">
        <w:tab/>
        <w:t xml:space="preserve">If so, how should a “recognised abnormality” be defined?  For example, should </w:t>
      </w:r>
      <w:r>
        <w:rPr>
          <w:b/>
        </w:rPr>
        <w:tab/>
      </w:r>
      <w:r w:rsidR="00F72AA7">
        <w:rPr>
          <w:b/>
        </w:rPr>
        <w:tab/>
      </w:r>
      <w:r w:rsidRPr="00114E65">
        <w:t>the definition be confined to those abnormalities contained in</w:t>
      </w:r>
      <w:r>
        <w:rPr>
          <w:b/>
        </w:rPr>
        <w:t xml:space="preserve"> </w:t>
      </w:r>
      <w:r w:rsidRPr="00114E65">
        <w:t xml:space="preserve">established texts </w:t>
      </w:r>
      <w:r w:rsidR="00F72AA7">
        <w:tab/>
      </w:r>
      <w:r w:rsidR="00F72AA7">
        <w:tab/>
      </w:r>
      <w:r w:rsidRPr="00114E65">
        <w:t>on psychiatry or psychology?</w:t>
      </w:r>
      <w:r w:rsidRPr="00114E65">
        <w:rPr>
          <w:rStyle w:val="FootnoteReference"/>
          <w:bCs/>
        </w:rPr>
        <w:footnoteReference w:id="8"/>
      </w:r>
      <w:r>
        <w:tab/>
      </w:r>
      <w:r>
        <w:tab/>
      </w:r>
      <w:r>
        <w:tab/>
      </w:r>
      <w:r>
        <w:tab/>
      </w:r>
      <w:r>
        <w:tab/>
      </w:r>
      <w:r>
        <w:tab/>
      </w:r>
      <w:r>
        <w:tab/>
      </w:r>
      <w:r>
        <w:tab/>
      </w:r>
      <w:r>
        <w:tab/>
      </w:r>
      <w:r>
        <w:tab/>
      </w:r>
      <w:r w:rsidRPr="000303C7">
        <w:t>(P</w:t>
      </w:r>
      <w:r w:rsidR="00AE7C09">
        <w:t>aragraph 11.37</w:t>
      </w:r>
      <w:r w:rsidRPr="000303C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33</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Pr="000303C7" w:rsidRDefault="000979EB" w:rsidP="000979EB"/>
    <w:p w:rsidR="000979EB" w:rsidRDefault="000979EB" w:rsidP="00F72AA7">
      <w:pPr>
        <w:jc w:val="left"/>
        <w:rPr>
          <w:b/>
        </w:rPr>
      </w:pPr>
      <w:r>
        <w:t>34</w:t>
      </w:r>
      <w:r w:rsidRPr="00114E65">
        <w:t>.</w:t>
      </w:r>
      <w:r w:rsidRPr="00114E65">
        <w:tab/>
      </w:r>
      <w:r w:rsidRPr="000303C7">
        <w:t>Should t</w:t>
      </w:r>
      <w:r w:rsidRPr="00114E65">
        <w:t xml:space="preserve">he admissibility and sufficiency of evidence concerning the mental state of an </w:t>
      </w:r>
      <w:r>
        <w:rPr>
          <w:b/>
        </w:rPr>
        <w:tab/>
      </w:r>
      <w:r w:rsidRPr="00114E65">
        <w:t xml:space="preserve">accused pleading diminished responsibility be matters to be decided by each individual </w:t>
      </w:r>
      <w:r>
        <w:rPr>
          <w:b/>
        </w:rPr>
        <w:tab/>
      </w:r>
      <w:r w:rsidRPr="00114E65">
        <w:t xml:space="preserve">trial judge, using </w:t>
      </w:r>
      <w:proofErr w:type="spellStart"/>
      <w:r w:rsidRPr="00114E65">
        <w:t>eg</w:t>
      </w:r>
      <w:proofErr w:type="spellEnd"/>
      <w:r w:rsidRPr="00114E65">
        <w:t xml:space="preserve"> the </w:t>
      </w:r>
      <w:proofErr w:type="spellStart"/>
      <w:r w:rsidRPr="00114E65">
        <w:t>the</w:t>
      </w:r>
      <w:proofErr w:type="spellEnd"/>
      <w:r w:rsidRPr="00114E65">
        <w:t xml:space="preserve"> guidance in </w:t>
      </w:r>
      <w:r w:rsidRPr="00114E65">
        <w:rPr>
          <w:i/>
        </w:rPr>
        <w:t xml:space="preserve">Kennedy v </w:t>
      </w:r>
      <w:proofErr w:type="spellStart"/>
      <w:r w:rsidRPr="00114E65">
        <w:rPr>
          <w:i/>
        </w:rPr>
        <w:t>Cordia</w:t>
      </w:r>
      <w:proofErr w:type="spellEnd"/>
      <w:r w:rsidRPr="00114E65">
        <w:t>?</w:t>
      </w:r>
      <w:r w:rsidRPr="00F72AA7">
        <w:rPr>
          <w:rStyle w:val="FootnoteReference"/>
        </w:rPr>
        <w:footnoteReference w:id="9"/>
      </w:r>
    </w:p>
    <w:p w:rsidR="000979EB" w:rsidRDefault="000979EB" w:rsidP="000979EB">
      <w:pPr>
        <w:pStyle w:val="NumberedParagraph"/>
        <w:numPr>
          <w:ilvl w:val="0"/>
          <w:numId w:val="0"/>
        </w:numPr>
      </w:pPr>
      <w:r>
        <w:tab/>
      </w:r>
      <w:r>
        <w:tab/>
      </w:r>
      <w:r>
        <w:tab/>
      </w:r>
      <w:r>
        <w:tab/>
      </w:r>
      <w:r>
        <w:tab/>
      </w:r>
      <w:r>
        <w:tab/>
      </w:r>
      <w:r>
        <w:tab/>
      </w:r>
      <w:r>
        <w:tab/>
      </w:r>
      <w:r>
        <w:tab/>
      </w:r>
      <w:r>
        <w:tab/>
        <w:t>(Paragraph 11.37)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34</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Pr="00CE0B25" w:rsidRDefault="000979EB" w:rsidP="000979EB">
      <w:pPr>
        <w:pStyle w:val="NumberedParagraph"/>
        <w:numPr>
          <w:ilvl w:val="0"/>
          <w:numId w:val="0"/>
        </w:numPr>
      </w:pPr>
    </w:p>
    <w:p w:rsidR="000979EB" w:rsidRDefault="000979EB" w:rsidP="00F72AA7">
      <w:pPr>
        <w:pStyle w:val="Proprec"/>
        <w:numPr>
          <w:ilvl w:val="0"/>
          <w:numId w:val="0"/>
        </w:numPr>
        <w:jc w:val="left"/>
        <w:rPr>
          <w:b w:val="0"/>
        </w:rPr>
      </w:pPr>
      <w:r>
        <w:rPr>
          <w:b w:val="0"/>
        </w:rPr>
        <w:t>35</w:t>
      </w:r>
      <w:r w:rsidRPr="00114E65">
        <w:rPr>
          <w:b w:val="0"/>
        </w:rPr>
        <w:t>.</w:t>
      </w:r>
      <w:r w:rsidRPr="00114E65">
        <w:rPr>
          <w:b w:val="0"/>
        </w:rPr>
        <w:tab/>
        <w:t xml:space="preserve">Are the questions raised by Lord </w:t>
      </w:r>
      <w:proofErr w:type="spellStart"/>
      <w:r w:rsidRPr="00114E65">
        <w:rPr>
          <w:b w:val="0"/>
        </w:rPr>
        <w:t>Carloway</w:t>
      </w:r>
      <w:proofErr w:type="spellEnd"/>
      <w:r w:rsidRPr="00114E65">
        <w:rPr>
          <w:b w:val="0"/>
        </w:rPr>
        <w:t xml:space="preserve"> in </w:t>
      </w:r>
      <w:r w:rsidRPr="00114E65">
        <w:rPr>
          <w:b w:val="0"/>
          <w:i/>
        </w:rPr>
        <w:t>Graham v HM Advocate</w:t>
      </w:r>
      <w:r w:rsidRPr="00114E65">
        <w:rPr>
          <w:rStyle w:val="FootnoteReference"/>
          <w:b w:val="0"/>
        </w:rPr>
        <w:footnoteReference w:id="10"/>
      </w:r>
      <w:r w:rsidRPr="00114E65">
        <w:rPr>
          <w:b w:val="0"/>
        </w:rPr>
        <w:t xml:space="preserve"> so fundamental </w:t>
      </w:r>
      <w:r>
        <w:rPr>
          <w:b w:val="0"/>
        </w:rPr>
        <w:tab/>
      </w:r>
      <w:r w:rsidRPr="00114E65">
        <w:rPr>
          <w:b w:val="0"/>
        </w:rPr>
        <w:t>that some guidance (whethe</w:t>
      </w:r>
      <w:r w:rsidR="00F72AA7">
        <w:rPr>
          <w:b w:val="0"/>
        </w:rPr>
        <w:t xml:space="preserve">r by statute or practice note) </w:t>
      </w:r>
      <w:r w:rsidRPr="00114E65">
        <w:rPr>
          <w:b w:val="0"/>
        </w:rPr>
        <w:t xml:space="preserve">is required to assist trial </w:t>
      </w:r>
      <w:r>
        <w:rPr>
          <w:b w:val="0"/>
        </w:rPr>
        <w:tab/>
      </w:r>
      <w:r w:rsidRPr="00114E65">
        <w:rPr>
          <w:b w:val="0"/>
        </w:rPr>
        <w:t>judges?</w:t>
      </w:r>
      <w:r>
        <w:tab/>
      </w:r>
      <w:r>
        <w:tab/>
      </w:r>
      <w:r>
        <w:tab/>
      </w:r>
      <w:r>
        <w:tab/>
      </w:r>
      <w:r>
        <w:tab/>
      </w:r>
      <w:r>
        <w:tab/>
      </w:r>
      <w:r>
        <w:tab/>
      </w:r>
      <w:r>
        <w:tab/>
      </w:r>
      <w:r>
        <w:tab/>
      </w:r>
      <w:r>
        <w:tab/>
      </w:r>
      <w:r>
        <w:tab/>
      </w:r>
      <w:r>
        <w:tab/>
      </w:r>
      <w:r>
        <w:tab/>
      </w:r>
      <w:r>
        <w:tab/>
      </w:r>
      <w:r>
        <w:tab/>
      </w:r>
      <w:r>
        <w:tab/>
      </w:r>
      <w:r>
        <w:tab/>
      </w:r>
      <w:r>
        <w:tab/>
      </w:r>
      <w:r>
        <w:tab/>
      </w:r>
      <w:r>
        <w:tab/>
      </w:r>
      <w:r w:rsidRPr="000303C7">
        <w:rPr>
          <w:b w:val="0"/>
        </w:rPr>
        <w:t>(Paragraph 11.37)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35</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Default="000979EB" w:rsidP="000979EB"/>
    <w:p w:rsidR="000979EB" w:rsidRDefault="000979EB" w:rsidP="00F72AA7">
      <w:pPr>
        <w:jc w:val="left"/>
        <w:rPr>
          <w:bCs/>
        </w:rPr>
      </w:pPr>
      <w:r>
        <w:lastRenderedPageBreak/>
        <w:t>36</w:t>
      </w:r>
      <w:r w:rsidRPr="00114E65">
        <w:t>.</w:t>
      </w:r>
      <w:r w:rsidRPr="00114E65">
        <w:tab/>
        <w:t xml:space="preserve">Should </w:t>
      </w:r>
      <w:r w:rsidRPr="000303C7">
        <w:t>the partial defence of diminished</w:t>
      </w:r>
      <w:r>
        <w:rPr>
          <w:b/>
        </w:rPr>
        <w:t xml:space="preserve"> </w:t>
      </w:r>
      <w:r w:rsidRPr="00114E65">
        <w:t xml:space="preserve">responsibility be redefined to reflect the need </w:t>
      </w:r>
      <w:r>
        <w:rPr>
          <w:b/>
        </w:rPr>
        <w:tab/>
      </w:r>
      <w:r w:rsidRPr="00114E65">
        <w:t>for medical evidence?</w:t>
      </w:r>
    </w:p>
    <w:p w:rsidR="000979EB" w:rsidRDefault="000979EB" w:rsidP="000979EB">
      <w:r>
        <w:rPr>
          <w:bCs/>
        </w:rPr>
        <w:tab/>
      </w:r>
      <w:r>
        <w:rPr>
          <w:bCs/>
        </w:rPr>
        <w:tab/>
      </w:r>
      <w:r>
        <w:rPr>
          <w:bCs/>
        </w:rPr>
        <w:tab/>
      </w:r>
      <w:r>
        <w:rPr>
          <w:bCs/>
        </w:rPr>
        <w:tab/>
      </w:r>
      <w:r>
        <w:rPr>
          <w:bCs/>
        </w:rPr>
        <w:tab/>
      </w:r>
      <w:r>
        <w:rPr>
          <w:bCs/>
        </w:rPr>
        <w:tab/>
      </w:r>
      <w:r>
        <w:rPr>
          <w:bCs/>
        </w:rPr>
        <w:tab/>
      </w:r>
      <w:r>
        <w:t>(</w:t>
      </w:r>
      <w:r w:rsidRPr="00114E65">
        <w:t>Para</w:t>
      </w:r>
      <w:r>
        <w:t>graph</w:t>
      </w:r>
      <w:r w:rsidRPr="00114E65">
        <w:t xml:space="preserve"> 11.37</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36</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Pr="004F2A90" w:rsidRDefault="000979EB" w:rsidP="000979EB">
      <w:pPr>
        <w:rPr>
          <w:bCs/>
        </w:rPr>
      </w:pPr>
    </w:p>
    <w:p w:rsidR="000979EB" w:rsidRDefault="000979EB" w:rsidP="00F72AA7">
      <w:pPr>
        <w:jc w:val="left"/>
        <w:rPr>
          <w:b/>
        </w:rPr>
      </w:pPr>
      <w:r>
        <w:t>37</w:t>
      </w:r>
      <w:r>
        <w:rPr>
          <w:b/>
        </w:rPr>
        <w:t>.</w:t>
      </w:r>
      <w:r>
        <w:rPr>
          <w:b/>
        </w:rPr>
        <w:tab/>
      </w:r>
      <w:r w:rsidRPr="00114E65">
        <w:t xml:space="preserve">Are you aware of any problems which have arisen in the context of </w:t>
      </w:r>
      <w:r>
        <w:rPr>
          <w:b/>
        </w:rPr>
        <w:t xml:space="preserve"> </w:t>
      </w:r>
      <w:r w:rsidRPr="00114E65">
        <w:t xml:space="preserve">“mental disorder” </w:t>
      </w:r>
      <w:r>
        <w:rPr>
          <w:b/>
        </w:rPr>
        <w:tab/>
      </w:r>
      <w:r w:rsidRPr="00114E65">
        <w:t xml:space="preserve">as defined in section </w:t>
      </w:r>
      <w:proofErr w:type="spellStart"/>
      <w:r w:rsidRPr="00114E65">
        <w:t>51A</w:t>
      </w:r>
      <w:proofErr w:type="spellEnd"/>
      <w:r w:rsidRPr="00114E65">
        <w:t xml:space="preserve"> of the Criminal Procedure (Scotland) Act 1995?</w:t>
      </w:r>
    </w:p>
    <w:p w:rsidR="000979EB" w:rsidRDefault="000979EB" w:rsidP="000979EB">
      <w:pPr>
        <w:pStyle w:val="NumberedParagraph"/>
        <w:numPr>
          <w:ilvl w:val="0"/>
          <w:numId w:val="0"/>
        </w:numPr>
      </w:pPr>
      <w:r>
        <w:tab/>
      </w:r>
      <w:r>
        <w:tab/>
      </w:r>
      <w:r>
        <w:tab/>
      </w:r>
      <w:r>
        <w:tab/>
      </w:r>
      <w:r>
        <w:tab/>
      </w:r>
      <w:r>
        <w:tab/>
      </w:r>
      <w:r>
        <w:tab/>
      </w:r>
      <w:r>
        <w:tab/>
      </w:r>
      <w:r>
        <w:tab/>
      </w:r>
      <w:r>
        <w:tab/>
        <w:t>(Paragraph 11.42)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37</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Pr="00CE0B25" w:rsidRDefault="000979EB" w:rsidP="000979EB">
      <w:pPr>
        <w:pStyle w:val="NumberedParagraph"/>
        <w:numPr>
          <w:ilvl w:val="0"/>
          <w:numId w:val="0"/>
        </w:numPr>
      </w:pPr>
    </w:p>
    <w:p w:rsidR="000979EB" w:rsidRPr="00114E65" w:rsidRDefault="000979EB" w:rsidP="00F72AA7">
      <w:pPr>
        <w:jc w:val="left"/>
      </w:pPr>
      <w:r>
        <w:t>38</w:t>
      </w:r>
      <w:r w:rsidRPr="00114E65">
        <w:t>.</w:t>
      </w:r>
      <w:r w:rsidRPr="00114E65">
        <w:tab/>
        <w:t>If so, what problems, and what reform do you consider necessary?</w:t>
      </w:r>
    </w:p>
    <w:p w:rsidR="000979EB" w:rsidRDefault="000979EB" w:rsidP="000979EB">
      <w:r>
        <w:tab/>
      </w:r>
      <w:r>
        <w:tab/>
      </w:r>
      <w:r>
        <w:tab/>
      </w:r>
      <w:r>
        <w:tab/>
      </w:r>
      <w:r>
        <w:tab/>
      </w:r>
      <w:r>
        <w:tab/>
      </w:r>
      <w:r>
        <w:tab/>
        <w:t>(</w:t>
      </w:r>
      <w:r w:rsidRPr="00114E65">
        <w:t>P</w:t>
      </w:r>
      <w:r>
        <w:t xml:space="preserve">aragraph </w:t>
      </w:r>
      <w:r w:rsidRPr="00114E65">
        <w:t>11.42</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38</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Default="000979EB" w:rsidP="000979EB"/>
    <w:p w:rsidR="000979EB" w:rsidRDefault="000979EB" w:rsidP="00F72AA7">
      <w:pPr>
        <w:jc w:val="left"/>
      </w:pPr>
      <w:r>
        <w:t>39</w:t>
      </w:r>
      <w:r w:rsidRPr="00114E65">
        <w:t>.</w:t>
      </w:r>
      <w:r w:rsidRPr="00114E65">
        <w:tab/>
        <w:t>Are you aware of any problems which</w:t>
      </w:r>
      <w:r>
        <w:rPr>
          <w:b/>
        </w:rPr>
        <w:t xml:space="preserve"> </w:t>
      </w:r>
      <w:r w:rsidRPr="000303C7">
        <w:t>have arisen in the context of</w:t>
      </w:r>
      <w:r>
        <w:rPr>
          <w:b/>
        </w:rPr>
        <w:t xml:space="preserve"> </w:t>
      </w:r>
      <w:r w:rsidRPr="00114E65">
        <w:t xml:space="preserve">automatism?  </w:t>
      </w:r>
    </w:p>
    <w:p w:rsidR="000979EB" w:rsidRDefault="000979EB" w:rsidP="000979EB">
      <w:r>
        <w:tab/>
      </w:r>
      <w:r>
        <w:tab/>
      </w:r>
      <w:r>
        <w:tab/>
      </w:r>
      <w:r>
        <w:tab/>
      </w:r>
      <w:r>
        <w:tab/>
      </w:r>
      <w:r>
        <w:tab/>
      </w:r>
      <w:r>
        <w:tab/>
        <w:t>(Paragraph 11.46)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39</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Pr="00114E65" w:rsidRDefault="000979EB" w:rsidP="000979EB"/>
    <w:p w:rsidR="000979EB" w:rsidRPr="00114E65" w:rsidRDefault="000979EB" w:rsidP="00F72AA7">
      <w:pPr>
        <w:jc w:val="left"/>
      </w:pPr>
      <w:r>
        <w:t>40</w:t>
      </w:r>
      <w:r w:rsidRPr="000303C7">
        <w:t>.</w:t>
      </w:r>
      <w:r>
        <w:rPr>
          <w:b/>
        </w:rPr>
        <w:tab/>
      </w:r>
      <w:r w:rsidRPr="00114E65">
        <w:t>If so, what problems, and what reform do you consider necessary?</w:t>
      </w:r>
    </w:p>
    <w:p w:rsidR="000979EB" w:rsidRDefault="000979EB" w:rsidP="000979EB">
      <w:r>
        <w:tab/>
      </w:r>
      <w:r>
        <w:tab/>
      </w:r>
      <w:r>
        <w:tab/>
      </w:r>
      <w:r>
        <w:tab/>
      </w:r>
      <w:r>
        <w:tab/>
      </w:r>
      <w:r>
        <w:tab/>
      </w:r>
      <w:r>
        <w:tab/>
        <w:t>(</w:t>
      </w:r>
      <w:r w:rsidRPr="00114E65">
        <w:t>Para</w:t>
      </w:r>
      <w:r>
        <w:t>graph</w:t>
      </w:r>
      <w:r w:rsidRPr="00114E65">
        <w:t xml:space="preserve"> 11.46</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40</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Default="000979EB" w:rsidP="000979EB"/>
    <w:p w:rsidR="000979EB" w:rsidRPr="00114E65" w:rsidRDefault="000979EB" w:rsidP="00F72AA7">
      <w:pPr>
        <w:jc w:val="left"/>
      </w:pPr>
      <w:r>
        <w:lastRenderedPageBreak/>
        <w:t>41</w:t>
      </w:r>
      <w:r w:rsidRPr="000303C7">
        <w:t>.</w:t>
      </w:r>
      <w:r w:rsidRPr="00114E65">
        <w:tab/>
        <w:t>(a)</w:t>
      </w:r>
      <w:r w:rsidRPr="00114E65">
        <w:tab/>
        <w:t>Do you think that there should be a separate defence</w:t>
      </w:r>
      <w:r>
        <w:rPr>
          <w:b/>
        </w:rPr>
        <w:t xml:space="preserve"> </w:t>
      </w:r>
      <w:r w:rsidRPr="000303C7">
        <w:t>to a charge of</w:t>
      </w:r>
      <w:r>
        <w:rPr>
          <w:b/>
        </w:rPr>
        <w:t xml:space="preserve"> </w:t>
      </w:r>
      <w:r>
        <w:rPr>
          <w:b/>
        </w:rPr>
        <w:tab/>
      </w:r>
      <w:r w:rsidRPr="00114E65">
        <w:t xml:space="preserve">homicide </w:t>
      </w:r>
      <w:r>
        <w:tab/>
      </w:r>
      <w:r w:rsidR="00F72AA7">
        <w:tab/>
      </w:r>
      <w:r w:rsidRPr="00114E65">
        <w:t>for domestic abuse victims?</w:t>
      </w:r>
    </w:p>
    <w:p w:rsidR="000979EB" w:rsidRPr="00114E65" w:rsidRDefault="000979EB" w:rsidP="00F72AA7">
      <w:pPr>
        <w:jc w:val="left"/>
      </w:pPr>
      <w:r w:rsidRPr="00114E65">
        <w:t xml:space="preserve">           </w:t>
      </w:r>
      <w:r>
        <w:rPr>
          <w:b/>
        </w:rPr>
        <w:t xml:space="preserve"> </w:t>
      </w:r>
      <w:r w:rsidRPr="00114E65">
        <w:t>(b)</w:t>
      </w:r>
      <w:r w:rsidRPr="00114E65">
        <w:tab/>
        <w:t>If so, should the defence be complete or partial?</w:t>
      </w:r>
    </w:p>
    <w:p w:rsidR="000979EB" w:rsidRPr="00114E65" w:rsidRDefault="000979EB" w:rsidP="00F72AA7">
      <w:pPr>
        <w:jc w:val="left"/>
      </w:pPr>
      <w:r w:rsidRPr="00114E65">
        <w:t xml:space="preserve"> </w:t>
      </w:r>
      <w:r>
        <w:rPr>
          <w:b/>
        </w:rPr>
        <w:tab/>
      </w:r>
      <w:r w:rsidRPr="00114E65">
        <w:t>(c)</w:t>
      </w:r>
      <w:r w:rsidRPr="00114E65">
        <w:tab/>
        <w:t>What evidence would be required?</w:t>
      </w:r>
    </w:p>
    <w:p w:rsidR="000979EB" w:rsidRPr="00114E65" w:rsidRDefault="000979EB" w:rsidP="00F72AA7">
      <w:pPr>
        <w:jc w:val="left"/>
      </w:pPr>
      <w:r w:rsidRPr="00114E65">
        <w:t xml:space="preserve">     </w:t>
      </w:r>
      <w:r>
        <w:rPr>
          <w:b/>
        </w:rPr>
        <w:tab/>
      </w:r>
      <w:r w:rsidRPr="00114E65">
        <w:t>(d)</w:t>
      </w:r>
      <w:r w:rsidRPr="00114E65">
        <w:tab/>
        <w:t>What safeguards would be required</w:t>
      </w:r>
      <w:r w:rsidR="00F72AA7">
        <w:t xml:space="preserve"> to avoid the misuse of such a </w:t>
      </w:r>
      <w:r w:rsidRPr="00114E65">
        <w:t>defence?</w:t>
      </w:r>
    </w:p>
    <w:p w:rsidR="000979EB" w:rsidRPr="00114E65" w:rsidRDefault="000979EB" w:rsidP="00F72AA7">
      <w:pPr>
        <w:jc w:val="left"/>
      </w:pPr>
      <w:r w:rsidRPr="00114E65">
        <w:tab/>
        <w:t>(e)       As an alternative or an addition to such a defence, should</w:t>
      </w:r>
      <w:r>
        <w:t xml:space="preserve"> a judge </w:t>
      </w:r>
      <w:r w:rsidRPr="00114E65">
        <w:t xml:space="preserve">give </w:t>
      </w:r>
      <w:r>
        <w:rPr>
          <w:b/>
        </w:rPr>
        <w:tab/>
      </w:r>
      <w:r w:rsidRPr="00114E65">
        <w:t xml:space="preserve">specific </w:t>
      </w:r>
      <w:r>
        <w:tab/>
      </w:r>
      <w:r w:rsidR="00F72AA7">
        <w:tab/>
      </w:r>
      <w:r w:rsidRPr="00114E65">
        <w:t>directions to the jury, outlining the possible effects of</w:t>
      </w:r>
      <w:r>
        <w:rPr>
          <w:b/>
        </w:rPr>
        <w:t xml:space="preserve"> </w:t>
      </w:r>
      <w:r w:rsidR="00F72AA7">
        <w:t>domestic abuse on an</w:t>
      </w:r>
      <w:r w:rsidR="00F72AA7">
        <w:tab/>
      </w:r>
      <w:r w:rsidR="00F72AA7">
        <w:tab/>
      </w:r>
      <w:r w:rsidR="00F72AA7">
        <w:tab/>
      </w:r>
      <w:r w:rsidRPr="00114E65">
        <w:t xml:space="preserve">abused partner?   </w:t>
      </w:r>
    </w:p>
    <w:p w:rsidR="000979EB" w:rsidRDefault="000979EB" w:rsidP="000979EB">
      <w:r>
        <w:tab/>
      </w:r>
      <w:r>
        <w:tab/>
      </w:r>
      <w:r>
        <w:tab/>
      </w:r>
      <w:r>
        <w:tab/>
      </w:r>
      <w:r>
        <w:tab/>
      </w:r>
      <w:r>
        <w:tab/>
      </w:r>
      <w:r>
        <w:tab/>
        <w:t>(</w:t>
      </w:r>
      <w:r w:rsidRPr="00114E65">
        <w:t>Para</w:t>
      </w:r>
      <w:r>
        <w:t>graph</w:t>
      </w:r>
      <w:r w:rsidRPr="00114E65">
        <w:t xml:space="preserve"> 12.80</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41</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Pr="00114E65" w:rsidRDefault="000979EB" w:rsidP="000979EB"/>
    <w:p w:rsidR="000979EB" w:rsidRPr="00114E65" w:rsidRDefault="000979EB" w:rsidP="00F72AA7">
      <w:pPr>
        <w:jc w:val="left"/>
      </w:pPr>
      <w:r>
        <w:t>42</w:t>
      </w:r>
      <w:r w:rsidRPr="000303C7">
        <w:t>.</w:t>
      </w:r>
      <w:r w:rsidRPr="00114E65">
        <w:tab/>
        <w:t xml:space="preserve">Do you think that statute should expressly </w:t>
      </w:r>
      <w:r w:rsidRPr="000303C7">
        <w:t>state that “rough sex” (or an  equivalent</w:t>
      </w:r>
      <w:r w:rsidRPr="00114E65">
        <w:t xml:space="preserve"> </w:t>
      </w:r>
      <w:r>
        <w:rPr>
          <w:b/>
        </w:rPr>
        <w:tab/>
      </w:r>
      <w:r w:rsidRPr="00114E65">
        <w:t>expre</w:t>
      </w:r>
      <w:r w:rsidR="00F72AA7">
        <w:t>ssion) is not a valid defence to</w:t>
      </w:r>
      <w:r w:rsidRPr="00114E65">
        <w:t xml:space="preserve"> homicide</w:t>
      </w:r>
      <w:r w:rsidR="00F72AA7">
        <w:t xml:space="preserve"> in Scots law</w:t>
      </w:r>
      <w:bookmarkStart w:id="0" w:name="_GoBack"/>
      <w:bookmarkEnd w:id="0"/>
      <w:r w:rsidRPr="00114E65">
        <w:t xml:space="preserve">?  </w:t>
      </w:r>
    </w:p>
    <w:p w:rsidR="000979EB" w:rsidRDefault="000979EB" w:rsidP="000979EB">
      <w:r>
        <w:tab/>
      </w:r>
      <w:r>
        <w:tab/>
      </w:r>
      <w:r>
        <w:tab/>
      </w:r>
      <w:r>
        <w:tab/>
      </w:r>
      <w:r>
        <w:tab/>
      </w:r>
      <w:r>
        <w:tab/>
      </w:r>
      <w:r>
        <w:tab/>
        <w:t>(</w:t>
      </w:r>
      <w:r w:rsidRPr="00114E65">
        <w:t>Para</w:t>
      </w:r>
      <w:r>
        <w:t>graph</w:t>
      </w:r>
      <w:r w:rsidRPr="00114E65">
        <w:t xml:space="preserve"> 12.88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42</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Pr="00114E65" w:rsidRDefault="000979EB" w:rsidP="000979EB"/>
    <w:p w:rsidR="000979EB" w:rsidRDefault="000979EB" w:rsidP="00F72AA7">
      <w:pPr>
        <w:pStyle w:val="Proprec"/>
        <w:numPr>
          <w:ilvl w:val="0"/>
          <w:numId w:val="0"/>
        </w:numPr>
        <w:jc w:val="left"/>
        <w:rPr>
          <w:rFonts w:eastAsia="Calibri" w:cs="Arial"/>
          <w:b w:val="0"/>
          <w:bCs/>
        </w:rPr>
      </w:pPr>
      <w:r w:rsidRPr="00114E65">
        <w:rPr>
          <w:rFonts w:eastAsia="Calibri" w:cs="Arial"/>
          <w:b w:val="0"/>
          <w:bCs/>
        </w:rPr>
        <w:t>4</w:t>
      </w:r>
      <w:r>
        <w:rPr>
          <w:rFonts w:eastAsia="Calibri" w:cs="Arial"/>
          <w:b w:val="0"/>
          <w:bCs/>
        </w:rPr>
        <w:t>3</w:t>
      </w:r>
      <w:r w:rsidRPr="00114E65">
        <w:rPr>
          <w:rFonts w:eastAsia="Calibri" w:cs="Arial"/>
          <w:b w:val="0"/>
          <w:bCs/>
        </w:rPr>
        <w:t>.</w:t>
      </w:r>
      <w:r w:rsidRPr="00114E65">
        <w:rPr>
          <w:rFonts w:eastAsia="Calibri" w:cs="Arial"/>
          <w:b w:val="0"/>
          <w:bCs/>
        </w:rPr>
        <w:tab/>
        <w:t>Would Scots law relating to the mental elem</w:t>
      </w:r>
      <w:r>
        <w:rPr>
          <w:rFonts w:eastAsia="Calibri" w:cs="Arial"/>
          <w:b w:val="0"/>
          <w:bCs/>
        </w:rPr>
        <w:t xml:space="preserve">ent in homicide be improved by </w:t>
      </w:r>
      <w:r w:rsidRPr="00114E65">
        <w:rPr>
          <w:rFonts w:eastAsia="Calibri" w:cs="Arial"/>
          <w:b w:val="0"/>
          <w:bCs/>
        </w:rPr>
        <w:t xml:space="preserve">placing </w:t>
      </w:r>
      <w:r>
        <w:rPr>
          <w:rFonts w:eastAsia="Calibri" w:cs="Arial"/>
          <w:b w:val="0"/>
          <w:bCs/>
        </w:rPr>
        <w:tab/>
      </w:r>
      <w:r w:rsidRPr="00114E65">
        <w:rPr>
          <w:rFonts w:eastAsia="Calibri" w:cs="Arial"/>
          <w:b w:val="0"/>
          <w:bCs/>
        </w:rPr>
        <w:t>it (or parts of it) on a statutory footing?</w:t>
      </w:r>
    </w:p>
    <w:p w:rsidR="000979EB" w:rsidRDefault="000979EB" w:rsidP="000979EB">
      <w:pPr>
        <w:pStyle w:val="NumberedParagraph"/>
        <w:numPr>
          <w:ilvl w:val="0"/>
          <w:numId w:val="0"/>
        </w:num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(Paragraph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43</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Pr="00114E65" w:rsidRDefault="000979EB" w:rsidP="000979EB">
      <w:pPr>
        <w:pStyle w:val="NumberedParagraph"/>
        <w:numPr>
          <w:ilvl w:val="0"/>
          <w:numId w:val="0"/>
        </w:numPr>
        <w:rPr>
          <w:rFonts w:eastAsia="Calibri"/>
        </w:rPr>
      </w:pPr>
    </w:p>
    <w:p w:rsidR="000979EB" w:rsidRDefault="000979EB" w:rsidP="00F72AA7">
      <w:pPr>
        <w:jc w:val="left"/>
        <w:rPr>
          <w:rFonts w:eastAsia="Calibri"/>
        </w:rPr>
      </w:pPr>
      <w:r w:rsidRPr="00114E65">
        <w:rPr>
          <w:rFonts w:eastAsia="Calibri"/>
        </w:rPr>
        <w:t>4</w:t>
      </w:r>
      <w:r>
        <w:rPr>
          <w:rFonts w:eastAsia="Calibri"/>
        </w:rPr>
        <w:t>4</w:t>
      </w:r>
      <w:r w:rsidRPr="00114E65">
        <w:rPr>
          <w:rFonts w:eastAsia="Calibri"/>
        </w:rPr>
        <w:t>.</w:t>
      </w:r>
      <w:r w:rsidRPr="00114E65">
        <w:rPr>
          <w:rFonts w:eastAsia="Calibri"/>
        </w:rPr>
        <w:tab/>
        <w:t xml:space="preserve">If so, do you envisage that the whole of Scots law relating to the mental element in </w:t>
      </w:r>
      <w:r>
        <w:rPr>
          <w:rFonts w:eastAsia="Calibri"/>
        </w:rPr>
        <w:tab/>
      </w:r>
      <w:r w:rsidRPr="00114E65">
        <w:rPr>
          <w:rFonts w:eastAsia="Calibri"/>
        </w:rPr>
        <w:t>homicide should be placed on a st</w:t>
      </w:r>
      <w:r>
        <w:rPr>
          <w:rFonts w:eastAsia="Calibri"/>
        </w:rPr>
        <w:t>atutory footing, or parts only;</w:t>
      </w:r>
      <w:r w:rsidRPr="00114E65">
        <w:rPr>
          <w:rFonts w:eastAsia="Calibri"/>
        </w:rPr>
        <w:t xml:space="preserve"> and, if parts only, </w:t>
      </w:r>
      <w:r>
        <w:rPr>
          <w:rFonts w:eastAsia="Calibri"/>
        </w:rPr>
        <w:tab/>
      </w:r>
      <w:r w:rsidRPr="00114E65">
        <w:rPr>
          <w:rFonts w:eastAsia="Calibri"/>
        </w:rPr>
        <w:t xml:space="preserve">which parts?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(Paragraph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44</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0979EB" w:rsidRDefault="000979EB" w:rsidP="00F72AA7">
      <w:pPr>
        <w:jc w:val="left"/>
        <w:rPr>
          <w:rFonts w:eastAsia="Calibri"/>
        </w:rPr>
      </w:pPr>
      <w:r>
        <w:rPr>
          <w:rFonts w:eastAsia="Calibri"/>
        </w:rPr>
        <w:lastRenderedPageBreak/>
        <w:t>45.</w:t>
      </w:r>
      <w:r w:rsidRPr="00114E65">
        <w:rPr>
          <w:rFonts w:eastAsia="Calibri"/>
        </w:rPr>
        <w:t xml:space="preserve">  </w:t>
      </w:r>
      <w:r w:rsidRPr="00114E65">
        <w:rPr>
          <w:rFonts w:eastAsia="Calibri"/>
        </w:rPr>
        <w:tab/>
        <w:t>If you consider that Scots law relating to the mental element in homi</w:t>
      </w:r>
      <w:r>
        <w:rPr>
          <w:rFonts w:eastAsia="Calibri"/>
        </w:rPr>
        <w:t xml:space="preserve">cide would </w:t>
      </w:r>
      <w:r w:rsidRPr="00114E65">
        <w:rPr>
          <w:rFonts w:eastAsia="Calibri"/>
        </w:rPr>
        <w:t xml:space="preserve">not </w:t>
      </w:r>
      <w:r>
        <w:rPr>
          <w:rFonts w:eastAsia="Calibri"/>
        </w:rPr>
        <w:tab/>
      </w:r>
      <w:r w:rsidRPr="00114E65">
        <w:rPr>
          <w:rFonts w:eastAsia="Calibri"/>
        </w:rPr>
        <w:t xml:space="preserve">be </w:t>
      </w:r>
      <w:r w:rsidR="00F72AA7">
        <w:rPr>
          <w:rFonts w:eastAsia="Calibri"/>
        </w:rPr>
        <w:tab/>
      </w:r>
      <w:r w:rsidRPr="00114E65">
        <w:rPr>
          <w:rFonts w:eastAsia="Calibri"/>
        </w:rPr>
        <w:t>improved by placing it (or parts of it) on a statutory footing,</w:t>
      </w:r>
      <w:r>
        <w:rPr>
          <w:rFonts w:eastAsia="Calibri"/>
        </w:rPr>
        <w:t xml:space="preserve"> </w:t>
      </w:r>
      <w:r w:rsidRPr="00114E65">
        <w:rPr>
          <w:rFonts w:eastAsia="Calibri"/>
        </w:rPr>
        <w:t xml:space="preserve">could you give your </w:t>
      </w:r>
      <w:r w:rsidR="00F72AA7">
        <w:rPr>
          <w:rFonts w:eastAsia="Calibri"/>
        </w:rPr>
        <w:tab/>
      </w:r>
      <w:r w:rsidRPr="00114E65">
        <w:rPr>
          <w:rFonts w:eastAsia="Calibri"/>
        </w:rPr>
        <w:t>reasons?</w:t>
      </w:r>
      <w:r w:rsidR="00F72AA7">
        <w:rPr>
          <w:rFonts w:eastAsia="Calibri"/>
        </w:rPr>
        <w:tab/>
      </w:r>
      <w:r w:rsidR="00F72AA7">
        <w:rPr>
          <w:rFonts w:eastAsia="Calibri"/>
        </w:rPr>
        <w:tab/>
      </w:r>
      <w:r w:rsidR="00F72AA7">
        <w:rPr>
          <w:rFonts w:eastAsia="Calibri"/>
        </w:rPr>
        <w:tab/>
      </w:r>
      <w:r w:rsidR="00F72AA7">
        <w:rPr>
          <w:rFonts w:eastAsia="Calibri"/>
        </w:rPr>
        <w:tab/>
      </w:r>
      <w:r w:rsidR="00F72AA7">
        <w:rPr>
          <w:rFonts w:eastAsia="Calibri"/>
        </w:rPr>
        <w:tab/>
      </w:r>
      <w:r w:rsidR="00F72AA7">
        <w:rPr>
          <w:rFonts w:eastAsia="Calibri"/>
        </w:rPr>
        <w:tab/>
      </w:r>
      <w:r w:rsidR="00F72AA7">
        <w:rPr>
          <w:rFonts w:eastAsia="Calibri"/>
        </w:rPr>
        <w:tab/>
      </w:r>
      <w:r w:rsidR="00F72AA7">
        <w:rPr>
          <w:rFonts w:eastAsia="Calibri"/>
        </w:rPr>
        <w:tab/>
      </w:r>
      <w:r w:rsidR="00F72AA7">
        <w:rPr>
          <w:rFonts w:eastAsia="Calibri"/>
        </w:rPr>
        <w:tab/>
      </w:r>
      <w:r w:rsidR="00F72AA7">
        <w:rPr>
          <w:rFonts w:eastAsia="Calibri"/>
        </w:rPr>
        <w:tab/>
      </w:r>
      <w:r w:rsidR="00F72AA7">
        <w:rPr>
          <w:rFonts w:eastAsia="Calibri"/>
        </w:rPr>
        <w:tab/>
      </w:r>
      <w:r w:rsidR="00F72AA7">
        <w:rPr>
          <w:rFonts w:eastAsia="Calibri"/>
        </w:rPr>
        <w:tab/>
      </w:r>
      <w:r>
        <w:rPr>
          <w:rFonts w:eastAsia="Calibri"/>
        </w:rPr>
        <w:t>(Paragraph 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979EB" w:rsidRPr="001721D7" w:rsidTr="00CF7A7A">
        <w:tc>
          <w:tcPr>
            <w:tcW w:w="9245" w:type="dxa"/>
          </w:tcPr>
          <w:p w:rsidR="000979EB" w:rsidRPr="001721D7" w:rsidRDefault="000979EB" w:rsidP="00CF7A7A">
            <w:pPr>
              <w:rPr>
                <w:rFonts w:cs="Arial"/>
              </w:rPr>
            </w:pPr>
            <w:r>
              <w:rPr>
                <w:rFonts w:cs="Arial"/>
                <w:b/>
              </w:rPr>
              <w:t>Comments on Question 45</w:t>
            </w:r>
          </w:p>
          <w:p w:rsidR="000979EB" w:rsidRPr="001721D7" w:rsidRDefault="000979EB" w:rsidP="00CF7A7A">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E416FD" w:rsidRDefault="00E416FD" w:rsidP="00E416FD"/>
    <w:p w:rsidR="00394E49" w:rsidRDefault="00394E49" w:rsidP="00394E49">
      <w:pPr>
        <w:jc w:val="right"/>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394E49">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0498B">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rsidSect="006457BC">
      <w:footerReference w:type="even" r:id="rId11"/>
      <w:footerReference w:type="default" r:id="rId12"/>
      <w:pgSz w:w="11909" w:h="16834"/>
      <w:pgMar w:top="1440" w:right="1277"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709" w:rsidRDefault="00135709">
      <w:r>
        <w:separator/>
      </w:r>
    </w:p>
  </w:endnote>
  <w:endnote w:type="continuationSeparator" w:id="0">
    <w:p w:rsidR="00135709" w:rsidRDefault="0013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AA7">
      <w:rPr>
        <w:rStyle w:val="PageNumber"/>
        <w:noProof/>
      </w:rPr>
      <w:t>14</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709" w:rsidRDefault="00135709">
      <w:r>
        <w:separator/>
      </w:r>
    </w:p>
  </w:footnote>
  <w:footnote w:type="continuationSeparator" w:id="0">
    <w:p w:rsidR="00135709" w:rsidRDefault="00135709">
      <w:r>
        <w:continuationSeparator/>
      </w:r>
    </w:p>
  </w:footnote>
  <w:footnote w:id="1">
    <w:p w:rsidR="007105D3" w:rsidRPr="000F4A55" w:rsidRDefault="007105D3" w:rsidP="007105D3">
      <w:pPr>
        <w:pStyle w:val="FootnoteText"/>
      </w:pPr>
      <w:r>
        <w:rPr>
          <w:rStyle w:val="FootnoteReference"/>
        </w:rPr>
        <w:footnoteRef/>
      </w:r>
      <w:r>
        <w:t xml:space="preserve"> The phrase used in question 5 of the issues for consideration in our informal consultations.</w:t>
      </w:r>
    </w:p>
  </w:footnote>
  <w:footnote w:id="2">
    <w:p w:rsidR="007105D3" w:rsidRPr="000F4A55" w:rsidRDefault="007105D3" w:rsidP="007105D3">
      <w:pPr>
        <w:pStyle w:val="FootnoteText"/>
      </w:pPr>
      <w:r>
        <w:rPr>
          <w:rStyle w:val="FootnoteReference"/>
        </w:rPr>
        <w:footnoteRef/>
      </w:r>
      <w:r>
        <w:t xml:space="preserve"> </w:t>
      </w:r>
      <w:r>
        <w:rPr>
          <w:i/>
        </w:rPr>
        <w:t xml:space="preserve">HM Advocate v Hartley </w:t>
      </w:r>
      <w:r>
        <w:t xml:space="preserve">1989 </w:t>
      </w:r>
      <w:proofErr w:type="spellStart"/>
      <w:r>
        <w:t>SLT</w:t>
      </w:r>
      <w:proofErr w:type="spellEnd"/>
      <w:r>
        <w:t xml:space="preserve"> 135 at 136.</w:t>
      </w:r>
    </w:p>
  </w:footnote>
  <w:footnote w:id="3">
    <w:p w:rsidR="007105D3" w:rsidRPr="001263C0" w:rsidRDefault="007105D3" w:rsidP="007105D3">
      <w:pPr>
        <w:pStyle w:val="FootnoteText"/>
      </w:pPr>
      <w:r>
        <w:rPr>
          <w:rStyle w:val="FootnoteReference"/>
        </w:rPr>
        <w:footnoteRef/>
      </w:r>
      <w:r>
        <w:t xml:space="preserve"> </w:t>
      </w:r>
      <w:r>
        <w:rPr>
          <w:i/>
        </w:rPr>
        <w:t xml:space="preserve">HM Advocate v </w:t>
      </w:r>
      <w:proofErr w:type="spellStart"/>
      <w:r>
        <w:rPr>
          <w:i/>
        </w:rPr>
        <w:t>Byfield</w:t>
      </w:r>
      <w:proofErr w:type="spellEnd"/>
      <w:r>
        <w:rPr>
          <w:i/>
        </w:rPr>
        <w:t xml:space="preserve">, </w:t>
      </w:r>
      <w:r>
        <w:t xml:space="preserve">quoted by Lord Goff in (1988) 104 </w:t>
      </w:r>
      <w:proofErr w:type="spellStart"/>
      <w:r>
        <w:t>LQR</w:t>
      </w:r>
      <w:proofErr w:type="spellEnd"/>
      <w:r>
        <w:t xml:space="preserve"> 30 at p 54.</w:t>
      </w:r>
    </w:p>
  </w:footnote>
  <w:footnote w:id="4">
    <w:p w:rsidR="007105D3" w:rsidRPr="00436855" w:rsidRDefault="007105D3" w:rsidP="007105D3">
      <w:pPr>
        <w:pStyle w:val="FootnoteText"/>
      </w:pPr>
      <w:r>
        <w:rPr>
          <w:rStyle w:val="FootnoteReference"/>
        </w:rPr>
        <w:footnoteRef/>
      </w:r>
      <w:r>
        <w:t xml:space="preserve"> </w:t>
      </w:r>
      <w:proofErr w:type="spellStart"/>
      <w:r>
        <w:rPr>
          <w:i/>
        </w:rPr>
        <w:t>Cawthorne</w:t>
      </w:r>
      <w:proofErr w:type="spellEnd"/>
      <w:r>
        <w:rPr>
          <w:i/>
        </w:rPr>
        <w:t xml:space="preserve"> v HM Advocate </w:t>
      </w:r>
      <w:r>
        <w:t xml:space="preserve">1968 </w:t>
      </w:r>
      <w:proofErr w:type="spellStart"/>
      <w:r>
        <w:t>JC</w:t>
      </w:r>
      <w:proofErr w:type="spellEnd"/>
      <w:r>
        <w:t xml:space="preserve"> 32.</w:t>
      </w:r>
    </w:p>
  </w:footnote>
  <w:footnote w:id="5">
    <w:p w:rsidR="007105D3" w:rsidRPr="00645C83" w:rsidRDefault="007105D3" w:rsidP="007105D3">
      <w:pPr>
        <w:pStyle w:val="FootnoteText"/>
      </w:pPr>
      <w:r>
        <w:rPr>
          <w:rStyle w:val="FootnoteReference"/>
        </w:rPr>
        <w:footnoteRef/>
      </w:r>
      <w:r>
        <w:t xml:space="preserve"> A formulation suggested by a member of our Advisory Group.</w:t>
      </w:r>
    </w:p>
  </w:footnote>
  <w:footnote w:id="6">
    <w:p w:rsidR="007105D3" w:rsidRPr="00645C83" w:rsidRDefault="007105D3" w:rsidP="007105D3">
      <w:pPr>
        <w:pStyle w:val="FootnoteText"/>
      </w:pPr>
      <w:r>
        <w:rPr>
          <w:rStyle w:val="FootnoteReference"/>
        </w:rPr>
        <w:footnoteRef/>
      </w:r>
      <w:r>
        <w:t xml:space="preserve"> Again, a formulation suggested by a member of our Advisory Group.</w:t>
      </w:r>
    </w:p>
  </w:footnote>
  <w:footnote w:id="7">
    <w:p w:rsidR="007105D3" w:rsidRPr="00C760E3" w:rsidRDefault="007105D3" w:rsidP="007105D3">
      <w:pPr>
        <w:pStyle w:val="FootnoteText"/>
      </w:pPr>
      <w:r>
        <w:rPr>
          <w:rStyle w:val="FootnoteReference"/>
        </w:rPr>
        <w:footnoteRef/>
      </w:r>
      <w:r>
        <w:t xml:space="preserve"> The submission made by the Crown in </w:t>
      </w:r>
      <w:r>
        <w:rPr>
          <w:i/>
        </w:rPr>
        <w:t xml:space="preserve">HM Advocate v Purcell </w:t>
      </w:r>
      <w:r>
        <w:t xml:space="preserve">2007 </w:t>
      </w:r>
      <w:proofErr w:type="spellStart"/>
      <w:r>
        <w:t>SCCR</w:t>
      </w:r>
      <w:proofErr w:type="spellEnd"/>
      <w:r>
        <w:t xml:space="preserve"> 520.</w:t>
      </w:r>
    </w:p>
  </w:footnote>
  <w:footnote w:id="8">
    <w:p w:rsidR="000979EB" w:rsidRDefault="000979EB" w:rsidP="000979EB">
      <w:pPr>
        <w:pStyle w:val="FootnoteText"/>
      </w:pPr>
      <w:r>
        <w:rPr>
          <w:rStyle w:val="FootnoteReference"/>
        </w:rPr>
        <w:footnoteRef/>
      </w:r>
      <w:r>
        <w:t xml:space="preserve"> Established texts include </w:t>
      </w:r>
      <w:proofErr w:type="spellStart"/>
      <w:r>
        <w:t>ICD</w:t>
      </w:r>
      <w:proofErr w:type="spellEnd"/>
      <w:r>
        <w:t xml:space="preserve">-11 (World Health Organisation, </w:t>
      </w:r>
      <w:r>
        <w:rPr>
          <w:i/>
        </w:rPr>
        <w:t xml:space="preserve">International Classification of Diseases </w:t>
      </w:r>
      <w:r>
        <w:t>(11</w:t>
      </w:r>
      <w:r>
        <w:rPr>
          <w:vertAlign w:val="superscript"/>
        </w:rPr>
        <w:t>th</w:t>
      </w:r>
      <w:r>
        <w:t xml:space="preserve"> Revision)), and DSM-5 (American Psychiatric Association, </w:t>
      </w:r>
      <w:r>
        <w:rPr>
          <w:i/>
        </w:rPr>
        <w:t xml:space="preserve">Diagnostic and Statistical Manual of Mental Disorders </w:t>
      </w:r>
      <w:r>
        <w:t>(5</w:t>
      </w:r>
      <w:r>
        <w:rPr>
          <w:vertAlign w:val="superscript"/>
        </w:rPr>
        <w:t>th</w:t>
      </w:r>
      <w:r>
        <w:t xml:space="preserve"> </w:t>
      </w:r>
      <w:proofErr w:type="spellStart"/>
      <w:r>
        <w:t>edn</w:t>
      </w:r>
      <w:proofErr w:type="spellEnd"/>
      <w:r>
        <w:t>)).</w:t>
      </w:r>
    </w:p>
  </w:footnote>
  <w:footnote w:id="9">
    <w:p w:rsidR="000979EB" w:rsidRDefault="000979EB" w:rsidP="000979EB">
      <w:pPr>
        <w:pStyle w:val="FootnoteText"/>
      </w:pPr>
      <w:r>
        <w:rPr>
          <w:rStyle w:val="FootnoteReference"/>
        </w:rPr>
        <w:footnoteRef/>
      </w:r>
      <w:r>
        <w:t xml:space="preserve"> 2016 SC (</w:t>
      </w:r>
      <w:proofErr w:type="spellStart"/>
      <w:r>
        <w:t>UKSC</w:t>
      </w:r>
      <w:proofErr w:type="spellEnd"/>
      <w:r>
        <w:t xml:space="preserve">) 59;  2016 </w:t>
      </w:r>
      <w:proofErr w:type="spellStart"/>
      <w:r>
        <w:t>SLT</w:t>
      </w:r>
      <w:proofErr w:type="spellEnd"/>
      <w:r>
        <w:t xml:space="preserve"> 209; 2016 </w:t>
      </w:r>
      <w:proofErr w:type="spellStart"/>
      <w:r>
        <w:t>SCLR</w:t>
      </w:r>
      <w:proofErr w:type="spellEnd"/>
      <w:r>
        <w:t xml:space="preserve"> 203. For a summary of the guidance in this case, see para 11.17 above.</w:t>
      </w:r>
    </w:p>
  </w:footnote>
  <w:footnote w:id="10">
    <w:p w:rsidR="000979EB" w:rsidRDefault="000979EB" w:rsidP="000979EB">
      <w:pPr>
        <w:pStyle w:val="FootnoteText"/>
      </w:pPr>
      <w:r>
        <w:rPr>
          <w:rStyle w:val="FootnoteReference"/>
        </w:rPr>
        <w:footnoteRef/>
      </w:r>
      <w:r>
        <w:t xml:space="preserve"> For questions see 2018 </w:t>
      </w:r>
      <w:proofErr w:type="spellStart"/>
      <w:r>
        <w:t>SCCR</w:t>
      </w:r>
      <w:proofErr w:type="spellEnd"/>
      <w:r>
        <w:t xml:space="preserve"> 347, at para [114], quoted at paras 11.20 and 11.21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41345CA"/>
    <w:multiLevelType w:val="hybridMultilevel"/>
    <w:tmpl w:val="4FDAD8E2"/>
    <w:lvl w:ilvl="0" w:tplc="F8E07174">
      <w:start w:val="1"/>
      <w:numFmt w:val="decimal"/>
      <w:pStyle w:val="Proprec"/>
      <w:lvlText w:val="%1."/>
      <w:lvlJc w:val="left"/>
      <w:pPr>
        <w:ind w:left="36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023502"/>
    <w:multiLevelType w:val="singleLevel"/>
    <w:tmpl w:val="C91AA670"/>
    <w:lvl w:ilvl="0">
      <w:start w:val="1"/>
      <w:numFmt w:val="lowerLetter"/>
      <w:lvlText w:val="%1."/>
      <w:legacy w:legacy="1" w:legacySpace="288" w:legacyIndent="720"/>
      <w:lvlJc w:val="left"/>
    </w:lvl>
  </w:abstractNum>
  <w:abstractNum w:abstractNumId="7" w15:restartNumberingAfterBreak="0">
    <w:nsid w:val="177176C4"/>
    <w:multiLevelType w:val="singleLevel"/>
    <w:tmpl w:val="C91AA670"/>
    <w:lvl w:ilvl="0">
      <w:start w:val="1"/>
      <w:numFmt w:val="lowerLetter"/>
      <w:lvlText w:val="%1."/>
      <w:legacy w:legacy="1" w:legacySpace="288" w:legacyIndent="720"/>
      <w:lvlJc w:val="left"/>
    </w:lvl>
  </w:abstractNum>
  <w:abstractNum w:abstractNumId="8" w15:restartNumberingAfterBreak="0">
    <w:nsid w:val="21A746B2"/>
    <w:multiLevelType w:val="singleLevel"/>
    <w:tmpl w:val="C91AA670"/>
    <w:lvl w:ilvl="0">
      <w:start w:val="1"/>
      <w:numFmt w:val="lowerLetter"/>
      <w:lvlText w:val="%1."/>
      <w:legacy w:legacy="1" w:legacySpace="288" w:legacyIndent="720"/>
      <w:lvlJc w:val="left"/>
    </w:lvl>
  </w:abstractNum>
  <w:abstractNum w:abstractNumId="9" w15:restartNumberingAfterBreak="0">
    <w:nsid w:val="24F805EB"/>
    <w:multiLevelType w:val="multilevel"/>
    <w:tmpl w:val="38B4AC68"/>
    <w:styleLink w:val="Chaptersandparanumbers"/>
    <w:lvl w:ilvl="0">
      <w:start w:val="1"/>
      <w:numFmt w:val="decimal"/>
      <w:pStyle w:val="ChHeading"/>
      <w:lvlText w:val="Chapter %1"/>
      <w:lvlJc w:val="left"/>
      <w:pPr>
        <w:ind w:left="785" w:hanging="360"/>
      </w:pPr>
      <w:rPr>
        <w:rFonts w:hint="default"/>
      </w:rPr>
    </w:lvl>
    <w:lvl w:ilvl="1">
      <w:start w:val="1"/>
      <w:numFmt w:val="decimal"/>
      <w:pStyle w:val="NumberedParagraph"/>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B9E757D"/>
    <w:multiLevelType w:val="hybridMultilevel"/>
    <w:tmpl w:val="229E5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2A2B3E"/>
    <w:multiLevelType w:val="singleLevel"/>
    <w:tmpl w:val="C91AA670"/>
    <w:lvl w:ilvl="0">
      <w:start w:val="1"/>
      <w:numFmt w:val="lowerLetter"/>
      <w:lvlText w:val="%1."/>
      <w:legacy w:legacy="1" w:legacySpace="288" w:legacyIndent="720"/>
      <w:lvlJc w:val="left"/>
    </w:lvl>
  </w:abstractNum>
  <w:abstractNum w:abstractNumId="13" w15:restartNumberingAfterBreak="0">
    <w:nsid w:val="31276A2E"/>
    <w:multiLevelType w:val="singleLevel"/>
    <w:tmpl w:val="C91AA670"/>
    <w:lvl w:ilvl="0">
      <w:start w:val="1"/>
      <w:numFmt w:val="lowerLetter"/>
      <w:lvlText w:val="%1."/>
      <w:legacy w:legacy="1" w:legacySpace="288" w:legacyIndent="720"/>
      <w:lvlJc w:val="left"/>
    </w:lvl>
  </w:abstractNum>
  <w:abstractNum w:abstractNumId="14" w15:restartNumberingAfterBreak="0">
    <w:nsid w:val="348A4EC1"/>
    <w:multiLevelType w:val="singleLevel"/>
    <w:tmpl w:val="C91AA670"/>
    <w:lvl w:ilvl="0">
      <w:start w:val="1"/>
      <w:numFmt w:val="lowerLetter"/>
      <w:lvlText w:val="%1."/>
      <w:legacy w:legacy="1" w:legacySpace="288" w:legacyIndent="720"/>
      <w:lvlJc w:val="left"/>
    </w:lvl>
  </w:abstractNum>
  <w:abstractNum w:abstractNumId="15" w15:restartNumberingAfterBreak="0">
    <w:nsid w:val="35CD3F82"/>
    <w:multiLevelType w:val="singleLevel"/>
    <w:tmpl w:val="C91AA670"/>
    <w:lvl w:ilvl="0">
      <w:start w:val="1"/>
      <w:numFmt w:val="lowerLetter"/>
      <w:lvlText w:val="%1."/>
      <w:legacy w:legacy="1" w:legacySpace="288" w:legacyIndent="720"/>
      <w:lvlJc w:val="left"/>
    </w:lvl>
  </w:abstractNum>
  <w:abstractNum w:abstractNumId="16" w15:restartNumberingAfterBreak="0">
    <w:nsid w:val="3AFE5E18"/>
    <w:multiLevelType w:val="singleLevel"/>
    <w:tmpl w:val="C91AA670"/>
    <w:lvl w:ilvl="0">
      <w:start w:val="1"/>
      <w:numFmt w:val="lowerLetter"/>
      <w:lvlText w:val="%1."/>
      <w:legacy w:legacy="1" w:legacySpace="288" w:legacyIndent="720"/>
      <w:lvlJc w:val="left"/>
    </w:lvl>
  </w:abstractNum>
  <w:abstractNum w:abstractNumId="17" w15:restartNumberingAfterBreak="0">
    <w:nsid w:val="3B8B7F10"/>
    <w:multiLevelType w:val="singleLevel"/>
    <w:tmpl w:val="C91AA670"/>
    <w:lvl w:ilvl="0">
      <w:start w:val="1"/>
      <w:numFmt w:val="lowerLetter"/>
      <w:lvlText w:val="%1."/>
      <w:legacy w:legacy="1" w:legacySpace="288" w:legacyIndent="720"/>
      <w:lvlJc w:val="left"/>
    </w:lvl>
  </w:abstractNum>
  <w:abstractNum w:abstractNumId="18" w15:restartNumberingAfterBreak="0">
    <w:nsid w:val="3C8C7E7C"/>
    <w:multiLevelType w:val="singleLevel"/>
    <w:tmpl w:val="C91AA670"/>
    <w:lvl w:ilvl="0">
      <w:start w:val="1"/>
      <w:numFmt w:val="lowerLetter"/>
      <w:lvlText w:val="%1."/>
      <w:legacy w:legacy="1" w:legacySpace="288" w:legacyIndent="720"/>
      <w:lvlJc w:val="left"/>
    </w:lvl>
  </w:abstractNum>
  <w:abstractNum w:abstractNumId="19" w15:restartNumberingAfterBreak="0">
    <w:nsid w:val="3F462D29"/>
    <w:multiLevelType w:val="hybridMultilevel"/>
    <w:tmpl w:val="6CE4C934"/>
    <w:lvl w:ilvl="0" w:tplc="08090001">
      <w:start w:val="1"/>
      <w:numFmt w:val="bullet"/>
      <w:lvlText w:val=""/>
      <w:lvlJc w:val="left"/>
      <w:pPr>
        <w:ind w:left="2514" w:hanging="360"/>
      </w:pPr>
      <w:rPr>
        <w:rFonts w:ascii="Symbol" w:hAnsi="Symbol" w:hint="default"/>
      </w:rPr>
    </w:lvl>
    <w:lvl w:ilvl="1" w:tplc="08090003" w:tentative="1">
      <w:start w:val="1"/>
      <w:numFmt w:val="bullet"/>
      <w:lvlText w:val="o"/>
      <w:lvlJc w:val="left"/>
      <w:pPr>
        <w:ind w:left="3234" w:hanging="360"/>
      </w:pPr>
      <w:rPr>
        <w:rFonts w:ascii="Courier New" w:hAnsi="Courier New" w:cs="Courier New" w:hint="default"/>
      </w:rPr>
    </w:lvl>
    <w:lvl w:ilvl="2" w:tplc="08090005" w:tentative="1">
      <w:start w:val="1"/>
      <w:numFmt w:val="bullet"/>
      <w:lvlText w:val=""/>
      <w:lvlJc w:val="left"/>
      <w:pPr>
        <w:ind w:left="3954" w:hanging="360"/>
      </w:pPr>
      <w:rPr>
        <w:rFonts w:ascii="Wingdings" w:hAnsi="Wingdings" w:hint="default"/>
      </w:rPr>
    </w:lvl>
    <w:lvl w:ilvl="3" w:tplc="08090001" w:tentative="1">
      <w:start w:val="1"/>
      <w:numFmt w:val="bullet"/>
      <w:lvlText w:val=""/>
      <w:lvlJc w:val="left"/>
      <w:pPr>
        <w:ind w:left="4674" w:hanging="360"/>
      </w:pPr>
      <w:rPr>
        <w:rFonts w:ascii="Symbol" w:hAnsi="Symbol" w:hint="default"/>
      </w:rPr>
    </w:lvl>
    <w:lvl w:ilvl="4" w:tplc="08090003" w:tentative="1">
      <w:start w:val="1"/>
      <w:numFmt w:val="bullet"/>
      <w:lvlText w:val="o"/>
      <w:lvlJc w:val="left"/>
      <w:pPr>
        <w:ind w:left="5394" w:hanging="360"/>
      </w:pPr>
      <w:rPr>
        <w:rFonts w:ascii="Courier New" w:hAnsi="Courier New" w:cs="Courier New" w:hint="default"/>
      </w:rPr>
    </w:lvl>
    <w:lvl w:ilvl="5" w:tplc="08090005" w:tentative="1">
      <w:start w:val="1"/>
      <w:numFmt w:val="bullet"/>
      <w:lvlText w:val=""/>
      <w:lvlJc w:val="left"/>
      <w:pPr>
        <w:ind w:left="6114" w:hanging="360"/>
      </w:pPr>
      <w:rPr>
        <w:rFonts w:ascii="Wingdings" w:hAnsi="Wingdings" w:hint="default"/>
      </w:rPr>
    </w:lvl>
    <w:lvl w:ilvl="6" w:tplc="08090001" w:tentative="1">
      <w:start w:val="1"/>
      <w:numFmt w:val="bullet"/>
      <w:lvlText w:val=""/>
      <w:lvlJc w:val="left"/>
      <w:pPr>
        <w:ind w:left="6834" w:hanging="360"/>
      </w:pPr>
      <w:rPr>
        <w:rFonts w:ascii="Symbol" w:hAnsi="Symbol" w:hint="default"/>
      </w:rPr>
    </w:lvl>
    <w:lvl w:ilvl="7" w:tplc="08090003" w:tentative="1">
      <w:start w:val="1"/>
      <w:numFmt w:val="bullet"/>
      <w:lvlText w:val="o"/>
      <w:lvlJc w:val="left"/>
      <w:pPr>
        <w:ind w:left="7554" w:hanging="360"/>
      </w:pPr>
      <w:rPr>
        <w:rFonts w:ascii="Courier New" w:hAnsi="Courier New" w:cs="Courier New" w:hint="default"/>
      </w:rPr>
    </w:lvl>
    <w:lvl w:ilvl="8" w:tplc="08090005" w:tentative="1">
      <w:start w:val="1"/>
      <w:numFmt w:val="bullet"/>
      <w:lvlText w:val=""/>
      <w:lvlJc w:val="left"/>
      <w:pPr>
        <w:ind w:left="8274" w:hanging="360"/>
      </w:pPr>
      <w:rPr>
        <w:rFonts w:ascii="Wingdings" w:hAnsi="Wingdings" w:hint="default"/>
      </w:rPr>
    </w:lvl>
  </w:abstractNum>
  <w:abstractNum w:abstractNumId="20" w15:restartNumberingAfterBreak="0">
    <w:nsid w:val="42A876FF"/>
    <w:multiLevelType w:val="singleLevel"/>
    <w:tmpl w:val="C91AA670"/>
    <w:lvl w:ilvl="0">
      <w:start w:val="1"/>
      <w:numFmt w:val="lowerLetter"/>
      <w:lvlText w:val="%1."/>
      <w:legacy w:legacy="1" w:legacySpace="288" w:legacyIndent="720"/>
      <w:lvlJc w:val="left"/>
    </w:lvl>
  </w:abstractNum>
  <w:abstractNum w:abstractNumId="21"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2"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48DF6A39"/>
    <w:multiLevelType w:val="singleLevel"/>
    <w:tmpl w:val="C91AA670"/>
    <w:lvl w:ilvl="0">
      <w:start w:val="1"/>
      <w:numFmt w:val="lowerLetter"/>
      <w:lvlText w:val="%1."/>
      <w:legacy w:legacy="1" w:legacySpace="288" w:legacyIndent="720"/>
      <w:lvlJc w:val="left"/>
    </w:lvl>
  </w:abstractNum>
  <w:abstractNum w:abstractNumId="24"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543E0E21"/>
    <w:multiLevelType w:val="singleLevel"/>
    <w:tmpl w:val="C91AA670"/>
    <w:lvl w:ilvl="0">
      <w:start w:val="1"/>
      <w:numFmt w:val="lowerLetter"/>
      <w:lvlText w:val="%1."/>
      <w:legacy w:legacy="1" w:legacySpace="288" w:legacyIndent="720"/>
      <w:lvlJc w:val="left"/>
    </w:lvl>
  </w:abstractNum>
  <w:abstractNum w:abstractNumId="26"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611A6346"/>
    <w:multiLevelType w:val="singleLevel"/>
    <w:tmpl w:val="C91AA670"/>
    <w:lvl w:ilvl="0">
      <w:start w:val="1"/>
      <w:numFmt w:val="lowerLetter"/>
      <w:lvlText w:val="%1."/>
      <w:legacy w:legacy="1" w:legacySpace="288" w:legacyIndent="720"/>
      <w:lvlJc w:val="left"/>
    </w:lvl>
  </w:abstractNum>
  <w:abstractNum w:abstractNumId="28" w15:restartNumberingAfterBreak="0">
    <w:nsid w:val="65E71ABB"/>
    <w:multiLevelType w:val="singleLevel"/>
    <w:tmpl w:val="C91AA670"/>
    <w:lvl w:ilvl="0">
      <w:start w:val="1"/>
      <w:numFmt w:val="lowerLetter"/>
      <w:lvlText w:val="%1."/>
      <w:legacy w:legacy="1" w:legacySpace="288" w:legacyIndent="720"/>
      <w:lvlJc w:val="left"/>
    </w:lvl>
  </w:abstractNum>
  <w:abstractNum w:abstractNumId="29" w15:restartNumberingAfterBreak="0">
    <w:nsid w:val="68874A0D"/>
    <w:multiLevelType w:val="singleLevel"/>
    <w:tmpl w:val="C91AA670"/>
    <w:lvl w:ilvl="0">
      <w:start w:val="1"/>
      <w:numFmt w:val="lowerLetter"/>
      <w:lvlText w:val="%1."/>
      <w:legacy w:legacy="1" w:legacySpace="288" w:legacyIndent="720"/>
      <w:lvlJc w:val="left"/>
    </w:lvl>
  </w:abstractNum>
  <w:abstractNum w:abstractNumId="30" w15:restartNumberingAfterBreak="0">
    <w:nsid w:val="71E2383C"/>
    <w:multiLevelType w:val="singleLevel"/>
    <w:tmpl w:val="C91AA670"/>
    <w:lvl w:ilvl="0">
      <w:start w:val="1"/>
      <w:numFmt w:val="lowerLetter"/>
      <w:lvlText w:val="%1."/>
      <w:legacy w:legacy="1" w:legacySpace="288" w:legacyIndent="720"/>
      <w:lvlJc w:val="left"/>
    </w:lvl>
  </w:abstractNum>
  <w:abstractNum w:abstractNumId="31"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2" w15:restartNumberingAfterBreak="0">
    <w:nsid w:val="7EAB3554"/>
    <w:multiLevelType w:val="singleLevel"/>
    <w:tmpl w:val="C91AA670"/>
    <w:lvl w:ilvl="0">
      <w:start w:val="1"/>
      <w:numFmt w:val="lowerLetter"/>
      <w:lvlText w:val="%1."/>
      <w:legacy w:legacy="1" w:legacySpace="288" w:legacyIndent="720"/>
      <w:lvlJc w:val="left"/>
    </w:lvl>
  </w:abstractNum>
  <w:abstractNum w:abstractNumId="33" w15:restartNumberingAfterBreak="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31"/>
  </w:num>
  <w:num w:numId="3">
    <w:abstractNumId w:val="3"/>
  </w:num>
  <w:num w:numId="4">
    <w:abstractNumId w:val="20"/>
  </w:num>
  <w:num w:numId="5">
    <w:abstractNumId w:val="17"/>
  </w:num>
  <w:num w:numId="6">
    <w:abstractNumId w:val="29"/>
  </w:num>
  <w:num w:numId="7">
    <w:abstractNumId w:val="2"/>
  </w:num>
  <w:num w:numId="8">
    <w:abstractNumId w:val="31"/>
  </w:num>
  <w:num w:numId="9">
    <w:abstractNumId w:val="8"/>
  </w:num>
  <w:num w:numId="10">
    <w:abstractNumId w:val="15"/>
  </w:num>
  <w:num w:numId="11">
    <w:abstractNumId w:val="30"/>
  </w:num>
  <w:num w:numId="12">
    <w:abstractNumId w:val="13"/>
  </w:num>
  <w:num w:numId="13">
    <w:abstractNumId w:val="6"/>
  </w:num>
  <w:num w:numId="14">
    <w:abstractNumId w:val="23"/>
  </w:num>
  <w:num w:numId="15">
    <w:abstractNumId w:val="32"/>
  </w:num>
  <w:num w:numId="16">
    <w:abstractNumId w:val="33"/>
  </w:num>
  <w:num w:numId="17">
    <w:abstractNumId w:val="4"/>
  </w:num>
  <w:num w:numId="18">
    <w:abstractNumId w:val="10"/>
  </w:num>
  <w:num w:numId="19">
    <w:abstractNumId w:val="7"/>
  </w:num>
  <w:num w:numId="20">
    <w:abstractNumId w:val="25"/>
  </w:num>
  <w:num w:numId="21">
    <w:abstractNumId w:val="2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lvlOverride w:ilvl="0">
      <w:startOverride w:val="9"/>
    </w:lvlOverride>
  </w:num>
  <w:num w:numId="25">
    <w:abstractNumId w:val="22"/>
  </w:num>
  <w:num w:numId="26">
    <w:abstractNumId w:val="24"/>
  </w:num>
  <w:num w:numId="27">
    <w:abstractNumId w:val="14"/>
  </w:num>
  <w:num w:numId="28">
    <w:abstractNumId w:val="27"/>
  </w:num>
  <w:num w:numId="29">
    <w:abstractNumId w:val="16"/>
  </w:num>
  <w:num w:numId="30">
    <w:abstractNumId w:val="1"/>
  </w:num>
  <w:num w:numId="31">
    <w:abstractNumId w:val="12"/>
  </w:num>
  <w:num w:numId="32">
    <w:abstractNumId w:val="28"/>
  </w:num>
  <w:num w:numId="33">
    <w:abstractNumId w:val="18"/>
  </w:num>
  <w:num w:numId="34">
    <w:abstractNumId w:val="11"/>
  </w:num>
  <w:num w:numId="35">
    <w:abstractNumId w:val="19"/>
  </w:num>
  <w:num w:numId="36">
    <w:abstractNumId w:val="5"/>
  </w:num>
  <w:num w:numId="37">
    <w:abstractNumId w:val="9"/>
    <w:lvlOverride w:ilvl="0">
      <w:lvl w:ilvl="0">
        <w:start w:val="1"/>
        <w:numFmt w:val="decimal"/>
        <w:pStyle w:val="ChHeading"/>
        <w:lvlText w:val="Chapter %1"/>
        <w:lvlJc w:val="left"/>
        <w:pPr>
          <w:ind w:left="785" w:hanging="360"/>
        </w:pPr>
        <w:rPr>
          <w:rFonts w:hint="default"/>
        </w:rPr>
      </w:lvl>
    </w:lvlOverride>
    <w:lvlOverride w:ilvl="1">
      <w:lvl w:ilvl="1">
        <w:start w:val="1"/>
        <w:numFmt w:val="decimal"/>
        <w:pStyle w:val="NumberedParagraph"/>
        <w:lvlText w:val="%1.%2"/>
        <w:lvlJc w:val="left"/>
        <w:pPr>
          <w:ind w:left="72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8B"/>
    <w:rsid w:val="00013523"/>
    <w:rsid w:val="000979EB"/>
    <w:rsid w:val="000B6A92"/>
    <w:rsid w:val="000C2923"/>
    <w:rsid w:val="000C67BF"/>
    <w:rsid w:val="001217DA"/>
    <w:rsid w:val="00135709"/>
    <w:rsid w:val="001721D7"/>
    <w:rsid w:val="001727FC"/>
    <w:rsid w:val="001909DB"/>
    <w:rsid w:val="00193A11"/>
    <w:rsid w:val="001B4A68"/>
    <w:rsid w:val="00235E7F"/>
    <w:rsid w:val="0026582F"/>
    <w:rsid w:val="00295CE0"/>
    <w:rsid w:val="00340E75"/>
    <w:rsid w:val="00394E49"/>
    <w:rsid w:val="003A4ED7"/>
    <w:rsid w:val="003F64A5"/>
    <w:rsid w:val="004C69FA"/>
    <w:rsid w:val="00606B1A"/>
    <w:rsid w:val="006457BC"/>
    <w:rsid w:val="006A2671"/>
    <w:rsid w:val="006C2B88"/>
    <w:rsid w:val="006F0AA1"/>
    <w:rsid w:val="007105D3"/>
    <w:rsid w:val="007209EA"/>
    <w:rsid w:val="00784188"/>
    <w:rsid w:val="007C7826"/>
    <w:rsid w:val="00806B61"/>
    <w:rsid w:val="00825B9D"/>
    <w:rsid w:val="0088343D"/>
    <w:rsid w:val="008C0097"/>
    <w:rsid w:val="009C383B"/>
    <w:rsid w:val="009F355F"/>
    <w:rsid w:val="00A215D7"/>
    <w:rsid w:val="00A7363D"/>
    <w:rsid w:val="00AE7C09"/>
    <w:rsid w:val="00B738CB"/>
    <w:rsid w:val="00BD41CD"/>
    <w:rsid w:val="00C06387"/>
    <w:rsid w:val="00C539FD"/>
    <w:rsid w:val="00CE29B3"/>
    <w:rsid w:val="00CF3EB0"/>
    <w:rsid w:val="00D0498B"/>
    <w:rsid w:val="00D73010"/>
    <w:rsid w:val="00DC4B14"/>
    <w:rsid w:val="00DD7C6C"/>
    <w:rsid w:val="00E416FD"/>
    <w:rsid w:val="00E41BBB"/>
    <w:rsid w:val="00E611FA"/>
    <w:rsid w:val="00EC3EFF"/>
    <w:rsid w:val="00F72AA7"/>
    <w:rsid w:val="00F76554"/>
    <w:rsid w:val="00F97D40"/>
    <w:rsid w:val="00FF3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34AF885"/>
  <w15:docId w15:val="{CECB9553-2C8B-4751-B0E4-5232F0B0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basedOn w:val="DefaultParagraphFont"/>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basedOn w:val="DefaultParagraphFont"/>
    <w:uiPriority w:val="99"/>
    <w:rPr>
      <w:rFonts w:ascii="Palatino" w:hAnsi="Palatino"/>
      <w:sz w:val="18"/>
      <w:vertAlign w:val="superscript"/>
    </w:rPr>
  </w:style>
  <w:style w:type="paragraph" w:styleId="FootnoteText">
    <w:name w:val="footnote text"/>
    <w:basedOn w:val="Normal"/>
    <w:link w:val="FootnoteTextChar"/>
    <w:uiPriority w:val="99"/>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basedOn w:val="DefaultParagraphFont"/>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basedOn w:val="DefaultParagraphFont"/>
    <w:rsid w:val="00C539FD"/>
    <w:rPr>
      <w:color w:val="800080" w:themeColor="followedHyperlink"/>
      <w:u w:val="single"/>
    </w:rPr>
  </w:style>
  <w:style w:type="character" w:customStyle="1" w:styleId="FootnoteTextChar">
    <w:name w:val="Footnote Text Char"/>
    <w:basedOn w:val="DefaultParagraphFont"/>
    <w:link w:val="FootnoteText"/>
    <w:uiPriority w:val="99"/>
    <w:rsid w:val="007105D3"/>
    <w:rPr>
      <w:rFonts w:ascii="Arial" w:hAnsi="Arial"/>
      <w:sz w:val="18"/>
      <w:lang w:eastAsia="en-US"/>
    </w:rPr>
  </w:style>
  <w:style w:type="paragraph" w:styleId="ListParagraph">
    <w:name w:val="List Paragraph"/>
    <w:basedOn w:val="Normal"/>
    <w:uiPriority w:val="34"/>
    <w:qFormat/>
    <w:rsid w:val="007105D3"/>
    <w:pPr>
      <w:tabs>
        <w:tab w:val="clear" w:pos="720"/>
        <w:tab w:val="clear" w:pos="1440"/>
        <w:tab w:val="clear" w:pos="2160"/>
        <w:tab w:val="clear" w:pos="2880"/>
        <w:tab w:val="clear" w:pos="4680"/>
        <w:tab w:val="clear" w:pos="5400"/>
        <w:tab w:val="clear" w:pos="9000"/>
      </w:tabs>
      <w:spacing w:after="0" w:line="240" w:lineRule="auto"/>
      <w:ind w:left="720"/>
      <w:contextualSpacing/>
      <w:jc w:val="left"/>
    </w:pPr>
    <w:rPr>
      <w:rFonts w:asciiTheme="minorHAnsi" w:eastAsiaTheme="minorEastAsia" w:hAnsiTheme="minorHAnsi" w:cstheme="minorBidi"/>
      <w:sz w:val="24"/>
      <w:szCs w:val="24"/>
      <w:lang w:val="en-US" w:eastAsia="ja-JP"/>
    </w:rPr>
  </w:style>
  <w:style w:type="paragraph" w:customStyle="1" w:styleId="Proprec">
    <w:name w:val="Prop/rec"/>
    <w:basedOn w:val="Normal"/>
    <w:next w:val="Normal"/>
    <w:link w:val="ProprecChar"/>
    <w:qFormat/>
    <w:rsid w:val="007105D3"/>
    <w:pPr>
      <w:numPr>
        <w:numId w:val="36"/>
      </w:numPr>
      <w:tabs>
        <w:tab w:val="clear" w:pos="720"/>
        <w:tab w:val="clear" w:pos="1440"/>
        <w:tab w:val="clear" w:pos="2160"/>
        <w:tab w:val="clear" w:pos="2880"/>
        <w:tab w:val="clear" w:pos="4680"/>
        <w:tab w:val="clear" w:pos="5400"/>
        <w:tab w:val="clear" w:pos="9000"/>
        <w:tab w:val="left" w:pos="0"/>
      </w:tabs>
      <w:outlineLvl w:val="4"/>
    </w:pPr>
    <w:rPr>
      <w:b/>
      <w:szCs w:val="22"/>
    </w:rPr>
  </w:style>
  <w:style w:type="character" w:customStyle="1" w:styleId="ProprecChar">
    <w:name w:val="Prop/rec Char"/>
    <w:link w:val="Proprec"/>
    <w:rsid w:val="007105D3"/>
    <w:rPr>
      <w:rFonts w:ascii="Arial" w:hAnsi="Arial"/>
      <w:b/>
      <w:sz w:val="22"/>
      <w:szCs w:val="22"/>
      <w:lang w:eastAsia="en-US"/>
    </w:rPr>
  </w:style>
  <w:style w:type="paragraph" w:customStyle="1" w:styleId="ChHeading">
    <w:name w:val="Ch Heading"/>
    <w:basedOn w:val="Normal"/>
    <w:next w:val="Normal"/>
    <w:qFormat/>
    <w:rsid w:val="000979EB"/>
    <w:pPr>
      <w:numPr>
        <w:numId w:val="37"/>
      </w:numPr>
      <w:tabs>
        <w:tab w:val="clear" w:pos="720"/>
        <w:tab w:val="clear" w:pos="1440"/>
        <w:tab w:val="clear" w:pos="2160"/>
        <w:tab w:val="left" w:pos="2552"/>
      </w:tabs>
      <w:spacing w:after="960" w:line="520" w:lineRule="exact"/>
      <w:ind w:left="360"/>
      <w:jc w:val="left"/>
      <w:outlineLvl w:val="0"/>
    </w:pPr>
    <w:rPr>
      <w:b/>
      <w:sz w:val="40"/>
      <w:szCs w:val="40"/>
      <w:lang w:eastAsia="en-GB"/>
    </w:rPr>
  </w:style>
  <w:style w:type="paragraph" w:customStyle="1" w:styleId="NumberedParagraph">
    <w:name w:val="Numbered Paragraph"/>
    <w:basedOn w:val="Normal"/>
    <w:link w:val="NumberedParagraphChar"/>
    <w:qFormat/>
    <w:rsid w:val="000979EB"/>
    <w:pPr>
      <w:numPr>
        <w:ilvl w:val="1"/>
        <w:numId w:val="37"/>
      </w:numPr>
      <w:tabs>
        <w:tab w:val="clear" w:pos="720"/>
        <w:tab w:val="clear" w:pos="1440"/>
        <w:tab w:val="clear" w:pos="2160"/>
        <w:tab w:val="clear" w:pos="2880"/>
        <w:tab w:val="clear" w:pos="4680"/>
        <w:tab w:val="clear" w:pos="5400"/>
        <w:tab w:val="clear" w:pos="9000"/>
        <w:tab w:val="left" w:pos="0"/>
      </w:tabs>
      <w:ind w:left="0" w:firstLine="0"/>
    </w:pPr>
    <w:rPr>
      <w:szCs w:val="22"/>
    </w:rPr>
  </w:style>
  <w:style w:type="character" w:customStyle="1" w:styleId="NumberedParagraphChar">
    <w:name w:val="Numbered Paragraph Char"/>
    <w:link w:val="NumberedParagraph"/>
    <w:rsid w:val="000979EB"/>
    <w:rPr>
      <w:rFonts w:ascii="Arial" w:hAnsi="Arial"/>
      <w:sz w:val="22"/>
      <w:szCs w:val="22"/>
      <w:lang w:eastAsia="en-US"/>
    </w:rPr>
  </w:style>
  <w:style w:type="numbering" w:customStyle="1" w:styleId="Chaptersandparanumbers">
    <w:name w:val="Chapters and para numbers"/>
    <w:uiPriority w:val="99"/>
    <w:rsid w:val="000979EB"/>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otlawcom.gov.uk/contact-us" TargetMode="External"/><Relationship Id="rId4" Type="http://schemas.openxmlformats.org/officeDocument/2006/relationships/settings" Target="settings.xml"/><Relationship Id="rId9" Type="http://schemas.openxmlformats.org/officeDocument/2006/relationships/hyperlink" Target="mailto:info@scotlawcom.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9925-30DD-4E16-8FF3-2534A85F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Response_Form</Template>
  <TotalTime>18</TotalTime>
  <Pages>14</Pages>
  <Words>2477</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U419090</dc:creator>
  <cp:keywords>SLC - Response Form</cp:keywords>
  <cp:lastModifiedBy>Burgess N (Nicholas)</cp:lastModifiedBy>
  <cp:revision>3</cp:revision>
  <cp:lastPrinted>2007-06-05T15:25:00Z</cp:lastPrinted>
  <dcterms:created xsi:type="dcterms:W3CDTF">2021-05-18T13:57:00Z</dcterms:created>
  <dcterms:modified xsi:type="dcterms:W3CDTF">2021-05-20T13:25:00Z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